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D80DA" w14:textId="553B14FF" w:rsidR="00F44E64" w:rsidRPr="00F13442" w:rsidRDefault="00F44E64" w:rsidP="00F44E64">
      <w:pPr>
        <w:pStyle w:val="CRCoverPage"/>
        <w:tabs>
          <w:tab w:val="right" w:pos="9540"/>
        </w:tabs>
        <w:spacing w:after="0"/>
        <w:rPr>
          <w:rFonts w:eastAsia="SimSun" w:cs="Arial"/>
          <w:b/>
          <w:noProof/>
          <w:sz w:val="22"/>
          <w:szCs w:val="22"/>
        </w:rPr>
      </w:pPr>
      <w:r w:rsidRPr="00F13442">
        <w:rPr>
          <w:rFonts w:eastAsia="SimSun" w:cs="Arial"/>
          <w:b/>
          <w:noProof/>
          <w:sz w:val="22"/>
          <w:szCs w:val="22"/>
        </w:rPr>
        <w:t>3GPP T</w:t>
      </w:r>
      <w:bookmarkStart w:id="0" w:name="_Ref452454252"/>
      <w:bookmarkEnd w:id="0"/>
      <w:r w:rsidRPr="00F13442">
        <w:rPr>
          <w:rFonts w:eastAsia="SimSun" w:cs="Arial"/>
          <w:b/>
          <w:noProof/>
          <w:sz w:val="22"/>
          <w:szCs w:val="22"/>
        </w:rPr>
        <w:t>SG-RAN WG</w:t>
      </w:r>
      <w:r>
        <w:rPr>
          <w:rFonts w:eastAsia="SimSun" w:cs="Arial"/>
          <w:b/>
          <w:noProof/>
          <w:sz w:val="22"/>
          <w:szCs w:val="22"/>
        </w:rPr>
        <w:t>2</w:t>
      </w:r>
      <w:r w:rsidRPr="00AA74EC">
        <w:rPr>
          <w:rFonts w:eastAsia="SimSun" w:cs="Arial"/>
          <w:b/>
          <w:noProof/>
          <w:sz w:val="22"/>
          <w:szCs w:val="22"/>
          <w:lang w:eastAsia="zh-CN"/>
        </w:rPr>
        <w:t xml:space="preserve"> </w:t>
      </w:r>
      <w:r>
        <w:rPr>
          <w:rFonts w:eastAsia="SimSun" w:cs="Arial"/>
          <w:b/>
          <w:noProof/>
          <w:sz w:val="22"/>
          <w:szCs w:val="22"/>
          <w:lang w:eastAsia="zh-CN"/>
        </w:rPr>
        <w:t>meeting</w:t>
      </w:r>
      <w:r w:rsidRPr="00F13442">
        <w:rPr>
          <w:rFonts w:eastAsia="SimSun" w:cs="Arial"/>
          <w:b/>
          <w:noProof/>
          <w:sz w:val="22"/>
          <w:szCs w:val="22"/>
          <w:lang w:eastAsia="zh-CN"/>
        </w:rPr>
        <w:t xml:space="preserve"> #</w:t>
      </w:r>
      <w:r>
        <w:rPr>
          <w:rFonts w:eastAsia="SimSun" w:cs="Arial"/>
          <w:b/>
          <w:noProof/>
          <w:sz w:val="22"/>
          <w:szCs w:val="22"/>
          <w:lang w:eastAsia="zh-CN"/>
        </w:rPr>
        <w:t>108</w:t>
      </w:r>
      <w:r w:rsidRPr="00F13442">
        <w:rPr>
          <w:rFonts w:eastAsia="SimSun" w:cs="Arial"/>
          <w:b/>
          <w:noProof/>
          <w:sz w:val="22"/>
          <w:szCs w:val="22"/>
          <w:lang w:eastAsia="zh-CN"/>
        </w:rPr>
        <w:tab/>
      </w:r>
      <w:bookmarkStart w:id="1" w:name="_GoBack"/>
      <w:r w:rsidRPr="00D52B34">
        <w:rPr>
          <w:rFonts w:eastAsia="SimSun" w:cs="Arial"/>
          <w:b/>
          <w:noProof/>
          <w:sz w:val="22"/>
          <w:szCs w:val="22"/>
        </w:rPr>
        <w:t>R2-</w:t>
      </w:r>
      <w:bookmarkStart w:id="2" w:name="_Hlk23852018"/>
      <w:r w:rsidRPr="00D52B34">
        <w:rPr>
          <w:rFonts w:eastAsia="SimSun" w:cs="Arial"/>
          <w:b/>
          <w:noProof/>
          <w:sz w:val="22"/>
          <w:szCs w:val="22"/>
        </w:rPr>
        <w:t>19</w:t>
      </w:r>
      <w:bookmarkEnd w:id="2"/>
      <w:r w:rsidR="00796387" w:rsidRPr="00796387">
        <w:rPr>
          <w:rFonts w:eastAsia="SimSun" w:cs="Arial"/>
          <w:b/>
          <w:noProof/>
          <w:sz w:val="22"/>
          <w:szCs w:val="22"/>
        </w:rPr>
        <w:t>16250</w:t>
      </w:r>
      <w:bookmarkEnd w:id="1"/>
      <w:r w:rsidRPr="00F13442">
        <w:rPr>
          <w:rFonts w:eastAsia="SimSun" w:cs="Arial"/>
          <w:b/>
          <w:noProof/>
          <w:sz w:val="22"/>
          <w:szCs w:val="22"/>
        </w:rPr>
        <w:tab/>
      </w:r>
    </w:p>
    <w:p w14:paraId="1A3C4CA4" w14:textId="634C028F" w:rsidR="0097006C" w:rsidRPr="00E803E2" w:rsidRDefault="00F44E64" w:rsidP="00F44E64">
      <w:pPr>
        <w:pStyle w:val="Header"/>
        <w:tabs>
          <w:tab w:val="right" w:pos="9630"/>
        </w:tabs>
        <w:rPr>
          <w:rFonts w:eastAsia="SimSun" w:cs="SimHei"/>
          <w:sz w:val="24"/>
          <w:szCs w:val="22"/>
        </w:rPr>
      </w:pPr>
      <w:r>
        <w:rPr>
          <w:rFonts w:eastAsia="SimSun" w:cs="Arial"/>
          <w:sz w:val="22"/>
          <w:szCs w:val="22"/>
        </w:rPr>
        <w:t>Reno, Nevada</w:t>
      </w:r>
      <w:r w:rsidRPr="00116BEC">
        <w:rPr>
          <w:rFonts w:eastAsia="SimSun" w:cs="Arial"/>
          <w:sz w:val="22"/>
          <w:szCs w:val="22"/>
        </w:rPr>
        <w:t>,</w:t>
      </w:r>
      <w:r>
        <w:rPr>
          <w:rFonts w:eastAsia="SimSun" w:cs="Arial"/>
          <w:sz w:val="22"/>
          <w:szCs w:val="22"/>
        </w:rPr>
        <w:t xml:space="preserve"> USA 18</w:t>
      </w:r>
      <w:r w:rsidRPr="00597BFF">
        <w:rPr>
          <w:rFonts w:eastAsia="SimSun" w:cs="Arial"/>
          <w:sz w:val="22"/>
          <w:szCs w:val="22"/>
          <w:vertAlign w:val="superscript"/>
        </w:rPr>
        <w:t>th</w:t>
      </w:r>
      <w:r w:rsidRPr="00F13442">
        <w:rPr>
          <w:rFonts w:eastAsia="SimSun" w:cs="Arial"/>
          <w:sz w:val="22"/>
          <w:szCs w:val="22"/>
        </w:rPr>
        <w:t xml:space="preserve">– </w:t>
      </w:r>
      <w:r>
        <w:rPr>
          <w:rFonts w:eastAsia="SimSun" w:cs="Arial"/>
          <w:sz w:val="22"/>
          <w:szCs w:val="22"/>
        </w:rPr>
        <w:t>22</w:t>
      </w:r>
      <w:r>
        <w:rPr>
          <w:rFonts w:eastAsia="SimSun" w:cs="Arial"/>
          <w:sz w:val="22"/>
          <w:szCs w:val="22"/>
          <w:vertAlign w:val="superscript"/>
        </w:rPr>
        <w:t>nd</w:t>
      </w:r>
      <w:r>
        <w:rPr>
          <w:rFonts w:eastAsia="SimSun" w:cs="Arial"/>
          <w:sz w:val="22"/>
          <w:szCs w:val="22"/>
        </w:rPr>
        <w:t xml:space="preserve"> November</w:t>
      </w:r>
      <w:r w:rsidRPr="00F13442">
        <w:rPr>
          <w:rFonts w:eastAsia="SimSun" w:cs="Arial"/>
          <w:sz w:val="22"/>
          <w:szCs w:val="22"/>
        </w:rPr>
        <w:t>, 2019</w:t>
      </w:r>
      <w:r>
        <w:rPr>
          <w:rFonts w:eastAsia="SimSun" w:cs="Arial"/>
          <w:sz w:val="22"/>
          <w:szCs w:val="22"/>
        </w:rPr>
        <w:tab/>
      </w:r>
      <w:r w:rsidR="00362A6B">
        <w:rPr>
          <w:rFonts w:eastAsia="SimSun" w:cs="SimHei"/>
          <w:sz w:val="24"/>
          <w:szCs w:val="22"/>
        </w:rPr>
        <w:tab/>
      </w:r>
      <w:r w:rsidR="00362A6B">
        <w:rPr>
          <w:b w:val="0"/>
          <w:sz w:val="24"/>
        </w:rPr>
        <w:tab/>
      </w:r>
    </w:p>
    <w:p w14:paraId="1654EAED" w14:textId="77777777" w:rsidR="00652667" w:rsidRPr="006A1A0B" w:rsidRDefault="00652667" w:rsidP="00731045">
      <w:pPr>
        <w:pStyle w:val="3GPPHeader"/>
        <w:rPr>
          <w:rFonts w:eastAsia="MS Mincho"/>
        </w:rPr>
      </w:pPr>
      <w:r w:rsidRPr="00BC4D0B">
        <w:t xml:space="preserve">Source: </w:t>
      </w:r>
      <w:r w:rsidRPr="00BC4D0B">
        <w:tab/>
      </w:r>
      <w:r w:rsidR="00C91DE9" w:rsidRPr="00DA0712">
        <w:rPr>
          <w:rFonts w:cs="Arial"/>
          <w:bCs/>
          <w:caps/>
          <w:szCs w:val="24"/>
          <w:shd w:val="clear" w:color="auto" w:fill="FFFFFF"/>
        </w:rPr>
        <w:t>F</w:t>
      </w:r>
      <w:r w:rsidR="00C91DE9" w:rsidRPr="00DA0712">
        <w:rPr>
          <w:rFonts w:cs="Arial"/>
          <w:bCs/>
          <w:smallCaps/>
          <w:szCs w:val="24"/>
          <w:shd w:val="clear" w:color="auto" w:fill="FFFFFF"/>
        </w:rPr>
        <w:t>uturewei</w:t>
      </w:r>
    </w:p>
    <w:p w14:paraId="52C5342E" w14:textId="1C0ABEF2" w:rsidR="00F23A10" w:rsidRDefault="00F23A10" w:rsidP="00F23A10">
      <w:pPr>
        <w:tabs>
          <w:tab w:val="left" w:pos="1701"/>
        </w:tabs>
        <w:ind w:left="1701" w:hanging="1701"/>
        <w:rPr>
          <w:rFonts w:eastAsia="MS Mincho" w:cs="SimHei"/>
          <w:bCs/>
          <w:sz w:val="24"/>
          <w:lang w:eastAsia="ko-KR"/>
        </w:rPr>
      </w:pPr>
      <w:r>
        <w:rPr>
          <w:rFonts w:cs="SimHei"/>
          <w:b/>
          <w:bCs/>
          <w:sz w:val="24"/>
        </w:rPr>
        <w:t>Title:</w:t>
      </w:r>
      <w:r>
        <w:rPr>
          <w:rFonts w:cs="SimHei"/>
          <w:bCs/>
          <w:sz w:val="24"/>
        </w:rPr>
        <w:tab/>
      </w:r>
      <w:r w:rsidR="00E10DFA">
        <w:rPr>
          <w:rFonts w:cs="SimHei"/>
          <w:bCs/>
          <w:sz w:val="24"/>
        </w:rPr>
        <w:t>Way forward on BAP Configuration</w:t>
      </w:r>
    </w:p>
    <w:p w14:paraId="726F9762" w14:textId="3E462EBE" w:rsidR="005C0843" w:rsidRPr="000345C2" w:rsidRDefault="005C0843" w:rsidP="005C0843">
      <w:pPr>
        <w:pStyle w:val="3GPPHeader"/>
      </w:pPr>
      <w:r>
        <w:t>Agenda Item:</w:t>
      </w:r>
      <w:r>
        <w:tab/>
      </w:r>
      <w:r w:rsidR="00C6131A" w:rsidRPr="00C6131A">
        <w:rPr>
          <w:b w:val="0"/>
        </w:rPr>
        <w:t>6.1.5.</w:t>
      </w:r>
      <w:r w:rsidR="00E10DFA">
        <w:rPr>
          <w:b w:val="0"/>
        </w:rPr>
        <w:t>2</w:t>
      </w:r>
    </w:p>
    <w:p w14:paraId="3E0F802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3B4A4F2" w14:textId="77777777" w:rsidR="00652667" w:rsidRPr="00BC4D0B" w:rsidRDefault="00652667" w:rsidP="0072451D">
      <w:pPr>
        <w:pStyle w:val="Heading1"/>
      </w:pPr>
      <w:r w:rsidRPr="0072451D">
        <w:rPr>
          <w:lang w:val="en-US"/>
        </w:rPr>
        <w:t>Introduction</w:t>
      </w:r>
      <w:bookmarkStart w:id="3" w:name="_Ref174151459"/>
      <w:bookmarkStart w:id="4" w:name="_Ref189809556"/>
    </w:p>
    <w:p w14:paraId="7428C202" w14:textId="3F3D1D8F" w:rsidR="00B23CD2" w:rsidRDefault="00EF5AD3" w:rsidP="00377784">
      <w:pPr>
        <w:pStyle w:val="B1"/>
        <w:spacing w:after="120"/>
        <w:ind w:left="0" w:firstLine="0"/>
      </w:pPr>
      <w:r>
        <w:t>In the</w:t>
      </w:r>
      <w:r w:rsidR="00B23CD2">
        <w:t xml:space="preserve"> RAN2 #10</w:t>
      </w:r>
      <w:r w:rsidR="00F44E64">
        <w:t>7bis</w:t>
      </w:r>
      <w:r w:rsidR="00B23CD2">
        <w:t xml:space="preserve"> meeting</w:t>
      </w:r>
      <w:r w:rsidR="00A35D19">
        <w:t xml:space="preserve"> [1]</w:t>
      </w:r>
      <w:r w:rsidR="00B23CD2">
        <w:t xml:space="preserve">, </w:t>
      </w:r>
      <w:r w:rsidR="00F44E64">
        <w:t xml:space="preserve">RAN2 </w:t>
      </w:r>
      <w:r w:rsidR="00E10DFA">
        <w:t xml:space="preserve">had an offline discussion on configuration </w:t>
      </w:r>
      <w:r w:rsidR="00E10DFA">
        <w:t>of BAP and bearer mapping [RAN2#107bis Offline-031]</w:t>
      </w:r>
      <w:r w:rsidR="00E10DFA">
        <w:t xml:space="preserve"> [2]. The following agreements were achieved</w:t>
      </w:r>
      <w:r w:rsidR="00224BB9">
        <w:t>:</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E63F90" w14:paraId="7DC10752" w14:textId="77777777" w:rsidTr="00E63F90">
        <w:trPr>
          <w:trHeight w:val="1761"/>
        </w:trPr>
        <w:tc>
          <w:tcPr>
            <w:tcW w:w="9495" w:type="dxa"/>
          </w:tcPr>
          <w:p w14:paraId="1DE9575C" w14:textId="77777777" w:rsidR="00E10DFA" w:rsidRDefault="00E10DFA" w:rsidP="00E10DFA">
            <w:pPr>
              <w:pStyle w:val="Agreement"/>
              <w:numPr>
                <w:ilvl w:val="0"/>
                <w:numId w:val="33"/>
              </w:numPr>
              <w:rPr>
                <w:lang w:eastAsia="en-US"/>
              </w:rPr>
            </w:pPr>
            <w:r>
              <w:t>For BAP routing Next Hop ID, The BAP address of the next hop node to be used as the next hop identifier for the downstream</w:t>
            </w:r>
          </w:p>
          <w:p w14:paraId="1BC92F0E" w14:textId="77777777" w:rsidR="00E10DFA" w:rsidRDefault="00E10DFA" w:rsidP="00E10DFA">
            <w:pPr>
              <w:pStyle w:val="Agreement"/>
              <w:numPr>
                <w:ilvl w:val="0"/>
                <w:numId w:val="33"/>
              </w:numPr>
              <w:rPr>
                <w:lang w:eastAsia="en-US"/>
              </w:rPr>
            </w:pPr>
            <w:r>
              <w:t xml:space="preserve">For BAP routing Next Hop ID, The BAP address of the next hop node also to be used as the next hop identifier for the upstream </w:t>
            </w:r>
          </w:p>
          <w:p w14:paraId="101EDC45" w14:textId="77777777" w:rsidR="00E10DFA" w:rsidRDefault="00E10DFA" w:rsidP="00E10DFA">
            <w:pPr>
              <w:pStyle w:val="Agreement"/>
              <w:numPr>
                <w:ilvl w:val="0"/>
                <w:numId w:val="33"/>
              </w:numPr>
              <w:rPr>
                <w:lang w:eastAsia="en-US"/>
              </w:rPr>
            </w:pPr>
            <w:r>
              <w:rPr>
                <w:lang w:eastAsia="en-US"/>
              </w:rPr>
              <w:t xml:space="preserve">Confirm that BAP address for </w:t>
            </w:r>
            <w:proofErr w:type="gramStart"/>
            <w:r>
              <w:rPr>
                <w:lang w:eastAsia="en-US"/>
              </w:rPr>
              <w:t>a</w:t>
            </w:r>
            <w:proofErr w:type="gramEnd"/>
            <w:r>
              <w:rPr>
                <w:lang w:eastAsia="en-US"/>
              </w:rPr>
              <w:t xml:space="preserve"> IAB node (e.g. to differentiate the data delivered to higher layer in BAP) is configured via RRC </w:t>
            </w:r>
          </w:p>
          <w:p w14:paraId="0AF4EEAE" w14:textId="77777777" w:rsidR="00E10DFA" w:rsidRPr="00893720" w:rsidRDefault="00E10DFA" w:rsidP="00E10DFA">
            <w:pPr>
              <w:pStyle w:val="Agreement"/>
              <w:numPr>
                <w:ilvl w:val="0"/>
                <w:numId w:val="33"/>
              </w:numPr>
              <w:rPr>
                <w:lang w:eastAsia="zh-CN"/>
              </w:rPr>
            </w:pPr>
            <w:r>
              <w:rPr>
                <w:lang w:eastAsia="en-US"/>
              </w:rPr>
              <w:t xml:space="preserve">To configure the association between child IAB-node and Next Hop ID, RAN2 assumes that the CU includes the BAP address of the child IAB-node in a F1AP configuration (e.g. F1AP </w:t>
            </w:r>
            <w:r>
              <w:t>UE CONTEXT SETUP/MODIFICTION REQUEST message) for the child IAB-node MT. Details up to R3.</w:t>
            </w:r>
          </w:p>
          <w:p w14:paraId="717531BF" w14:textId="77777777" w:rsidR="00E10DFA" w:rsidRDefault="00E10DFA" w:rsidP="00E10DFA">
            <w:pPr>
              <w:pStyle w:val="Agreement"/>
              <w:numPr>
                <w:ilvl w:val="0"/>
                <w:numId w:val="33"/>
              </w:numPr>
              <w:rPr>
                <w:lang w:eastAsia="en-US"/>
              </w:rPr>
            </w:pPr>
            <w:r>
              <w:rPr>
                <w:lang w:eastAsia="en-US"/>
              </w:rPr>
              <w:t xml:space="preserve">To configure the association between parent IAB-node and Next Hop ID (i.e. BAP address of next hop), the CU includes the BAP address of the parent IAB-node together with the cell group ID of the parent node in the </w:t>
            </w:r>
            <w:proofErr w:type="spellStart"/>
            <w:r>
              <w:rPr>
                <w:lang w:eastAsia="en-US"/>
              </w:rPr>
              <w:t>RRCReconfiguration</w:t>
            </w:r>
            <w:proofErr w:type="spellEnd"/>
            <w:r>
              <w:rPr>
                <w:lang w:eastAsia="en-US"/>
              </w:rPr>
              <w:t xml:space="preserve"> message (</w:t>
            </w:r>
            <w:r w:rsidRPr="00E547B6">
              <w:rPr>
                <w:lang w:eastAsia="en-US"/>
              </w:rPr>
              <w:t>details FFS</w:t>
            </w:r>
            <w:r>
              <w:rPr>
                <w:lang w:eastAsia="en-US"/>
              </w:rPr>
              <w:t>).</w:t>
            </w:r>
          </w:p>
          <w:p w14:paraId="3802507E" w14:textId="77777777" w:rsidR="00E10DFA" w:rsidRDefault="00E10DFA" w:rsidP="00E10DFA">
            <w:pPr>
              <w:pStyle w:val="Agreement"/>
              <w:numPr>
                <w:ilvl w:val="0"/>
                <w:numId w:val="33"/>
              </w:numPr>
              <w:rPr>
                <w:lang w:eastAsia="en-US"/>
              </w:rPr>
            </w:pPr>
            <w:r>
              <w:rPr>
                <w:lang w:eastAsia="en-US"/>
              </w:rPr>
              <w:t xml:space="preserve">Observation: Upstream and downstream bearer mapping tables can use either the BH RLC CH ID or the LCID (they are mapped 1-to-1 always) for BAP ingress and egress </w:t>
            </w:r>
            <w:proofErr w:type="spellStart"/>
            <w:r>
              <w:rPr>
                <w:lang w:eastAsia="en-US"/>
              </w:rPr>
              <w:t>RLCchannelIDs</w:t>
            </w:r>
            <w:proofErr w:type="spellEnd"/>
            <w:r>
              <w:rPr>
                <w:lang w:eastAsia="en-US"/>
              </w:rPr>
              <w:t>.</w:t>
            </w:r>
          </w:p>
          <w:p w14:paraId="124F0D61" w14:textId="2B8B7C21" w:rsidR="00E63F90" w:rsidRPr="00E10DFA" w:rsidRDefault="00E10DFA" w:rsidP="00E10DFA">
            <w:pPr>
              <w:pStyle w:val="Agreement"/>
              <w:numPr>
                <w:ilvl w:val="0"/>
                <w:numId w:val="33"/>
              </w:numPr>
              <w:rPr>
                <w:lang w:eastAsia="en-US"/>
              </w:rPr>
            </w:pPr>
            <w:r>
              <w:rPr>
                <w:lang w:eastAsia="en-US"/>
              </w:rPr>
              <w:t xml:space="preserve">The BH RLC CH ID is used for ingress / egress </w:t>
            </w:r>
            <w:proofErr w:type="spellStart"/>
            <w:r>
              <w:rPr>
                <w:lang w:eastAsia="en-US"/>
              </w:rPr>
              <w:t>RLCchannelID</w:t>
            </w:r>
            <w:proofErr w:type="spellEnd"/>
            <w:r>
              <w:rPr>
                <w:lang w:eastAsia="en-US"/>
              </w:rPr>
              <w:t xml:space="preserve"> in the BAP bearer mapping configuration. </w:t>
            </w:r>
          </w:p>
        </w:tc>
      </w:tr>
    </w:tbl>
    <w:p w14:paraId="7DFC2800" w14:textId="77777777" w:rsidR="000D4D53" w:rsidRDefault="000D4D53" w:rsidP="000D4D53"/>
    <w:p w14:paraId="1BCBFA7C" w14:textId="6142EDDD" w:rsidR="00AE1465" w:rsidRDefault="00AE1465" w:rsidP="00377784">
      <w:pPr>
        <w:pStyle w:val="B1"/>
        <w:spacing w:after="120"/>
        <w:ind w:left="0" w:firstLine="0"/>
      </w:pPr>
      <w:r>
        <w:t xml:space="preserve">However, 2 proposals on the use of RRC for the configuration of </w:t>
      </w:r>
      <w:r w:rsidRPr="00AE1465">
        <w:t xml:space="preserve">upstream routing and bearer mapping </w:t>
      </w:r>
      <w:proofErr w:type="gramStart"/>
      <w:r>
        <w:t xml:space="preserve">at </w:t>
      </w:r>
      <w:r w:rsidRPr="00AE1465">
        <w:t xml:space="preserve"> intermediate</w:t>
      </w:r>
      <w:proofErr w:type="gramEnd"/>
      <w:r w:rsidRPr="00AE1465">
        <w:t xml:space="preserve"> IAB nodes</w:t>
      </w:r>
      <w:r>
        <w:t xml:space="preserve">, and the configuration </w:t>
      </w:r>
      <w:r w:rsidRPr="00AE1465">
        <w:t>of mapping from upper layers to access IAB-node</w:t>
      </w:r>
      <w:r>
        <w:t xml:space="preserve">s, could not be agreed. </w:t>
      </w:r>
      <w:proofErr w:type="gramStart"/>
      <w:r>
        <w:t>In particular, there</w:t>
      </w:r>
      <w:proofErr w:type="gramEnd"/>
      <w:r>
        <w:t xml:space="preserve"> was a debate as to whether it makes sence to use both F1-AP and RRC to configure the BAP layer at the IAB node.</w:t>
      </w:r>
    </w:p>
    <w:p w14:paraId="4D979324" w14:textId="38DF2DDD" w:rsidR="00377784" w:rsidRDefault="000D4D53" w:rsidP="00377784">
      <w:pPr>
        <w:pStyle w:val="B1"/>
        <w:spacing w:after="120"/>
        <w:ind w:left="0" w:firstLine="0"/>
      </w:pPr>
      <w:r>
        <w:t>In</w:t>
      </w:r>
      <w:r w:rsidR="00EF5AD3">
        <w:t xml:space="preserve"> t</w:t>
      </w:r>
      <w:r w:rsidR="00377784">
        <w:t>his paper</w:t>
      </w:r>
      <w:r w:rsidR="00EF5AD3">
        <w:t xml:space="preserve">, we </w:t>
      </w:r>
      <w:r w:rsidR="00AE1465">
        <w:t>discuss the implications of using two protocols vs. a single protocol to configure the BAP layer and propose a way forward.</w:t>
      </w:r>
    </w:p>
    <w:p w14:paraId="4AF4B1C1" w14:textId="071120D4" w:rsidR="000D4D53" w:rsidRDefault="006B2C07" w:rsidP="000D4D53">
      <w:pPr>
        <w:pStyle w:val="Heading1"/>
        <w:spacing w:before="120"/>
        <w:ind w:left="431" w:hanging="431"/>
        <w:rPr>
          <w:rFonts w:eastAsia="SimSun"/>
          <w:lang w:val="en-US"/>
        </w:rPr>
      </w:pPr>
      <w:r>
        <w:rPr>
          <w:rFonts w:eastAsia="SimSun"/>
          <w:lang w:val="en-US"/>
        </w:rPr>
        <w:t>Discussion</w:t>
      </w:r>
    </w:p>
    <w:p w14:paraId="7687C068" w14:textId="665000AB" w:rsidR="00BF05BC" w:rsidRDefault="00BF05BC" w:rsidP="00BF05BC">
      <w:pPr>
        <w:rPr>
          <w:lang w:eastAsia="ko-KR"/>
        </w:rPr>
      </w:pPr>
      <w:r>
        <w:rPr>
          <w:lang w:eastAsia="ko-KR"/>
        </w:rPr>
        <w:t xml:space="preserve">As an IAB node comprises both a DU and MT, it is natural that IAB functionality should impact both RAN2 and RAN3.  However, we find ourselves in a rather unusual position with IAB, as to whether a </w:t>
      </w:r>
      <w:proofErr w:type="gramStart"/>
      <w:r>
        <w:rPr>
          <w:lang w:eastAsia="ko-KR"/>
        </w:rPr>
        <w:t>single or multiple protocols</w:t>
      </w:r>
      <w:proofErr w:type="gramEnd"/>
      <w:r>
        <w:rPr>
          <w:lang w:eastAsia="ko-KR"/>
        </w:rPr>
        <w:t xml:space="preserve"> should be used for IAB node configuration. On the one hand, and IAB node is a RAN network node, and traditionally the definition of signaling protocols for the configuration of such as node would be within the scope of RAN3. However, as the IAB node comprises an MT, which reuses many of the existing UE procedures and protocol layers, it makes sense to use </w:t>
      </w:r>
      <w:r w:rsidR="005A0A3F">
        <w:rPr>
          <w:lang w:eastAsia="ko-KR"/>
        </w:rPr>
        <w:t xml:space="preserve">existing </w:t>
      </w:r>
      <w:r>
        <w:rPr>
          <w:lang w:eastAsia="ko-KR"/>
        </w:rPr>
        <w:t xml:space="preserve">RRC </w:t>
      </w:r>
      <w:proofErr w:type="spellStart"/>
      <w:r w:rsidR="005A0A3F">
        <w:rPr>
          <w:lang w:eastAsia="ko-KR"/>
        </w:rPr>
        <w:t>signalling</w:t>
      </w:r>
      <w:proofErr w:type="spellEnd"/>
      <w:r w:rsidR="005A0A3F">
        <w:rPr>
          <w:lang w:eastAsia="ko-KR"/>
        </w:rPr>
        <w:t xml:space="preserve"> </w:t>
      </w:r>
      <w:r>
        <w:rPr>
          <w:lang w:eastAsia="ko-KR"/>
        </w:rPr>
        <w:t>for the configuration of the MT.</w:t>
      </w:r>
      <w:r w:rsidR="005A0A3F">
        <w:rPr>
          <w:lang w:eastAsia="ko-KR"/>
        </w:rPr>
        <w:t xml:space="preserve"> Because of this, we should not be surprised that RAN3 has agreed that F1-AP would be used to configure BAP functionality to the DU, while RAN2 has agreed to use RRC to configure BAP functionality to the MT.</w:t>
      </w:r>
    </w:p>
    <w:p w14:paraId="26367FBB" w14:textId="507690A9" w:rsidR="005A0A3F" w:rsidRDefault="005A0A3F" w:rsidP="00BF05BC">
      <w:pPr>
        <w:rPr>
          <w:b/>
        </w:rPr>
      </w:pPr>
      <w:r>
        <w:rPr>
          <w:b/>
        </w:rPr>
        <w:lastRenderedPageBreak/>
        <w:t>Observation</w:t>
      </w:r>
      <w:r w:rsidR="00233CA5">
        <w:rPr>
          <w:b/>
        </w:rPr>
        <w:t xml:space="preserve"> 1</w:t>
      </w:r>
      <w:r w:rsidRPr="007667E2">
        <w:rPr>
          <w:b/>
        </w:rPr>
        <w:t xml:space="preserve">: </w:t>
      </w:r>
      <w:r w:rsidRPr="005A0A3F">
        <w:rPr>
          <w:b/>
        </w:rPr>
        <w:t>RAN3 has agreed that F1-AP would be used to configure BAP functionality to the DU, while RAN2 has agreed to use RRC to configure BAP functionality to the MT</w:t>
      </w:r>
    </w:p>
    <w:p w14:paraId="17861BBF" w14:textId="36DF18B5" w:rsidR="005A0A3F" w:rsidRDefault="00233CA5" w:rsidP="00BF05BC">
      <w:pPr>
        <w:rPr>
          <w:lang w:eastAsia="ko-KR"/>
        </w:rPr>
      </w:pPr>
      <w:r>
        <w:rPr>
          <w:lang w:eastAsia="ko-KR"/>
        </w:rPr>
        <w:t xml:space="preserve">Clearly this presents a rather unprecedented situation. Where we stand </w:t>
      </w:r>
      <w:proofErr w:type="gramStart"/>
      <w:r>
        <w:rPr>
          <w:lang w:eastAsia="ko-KR"/>
        </w:rPr>
        <w:t>now</w:t>
      </w:r>
      <w:proofErr w:type="gramEnd"/>
      <w:r>
        <w:rPr>
          <w:lang w:eastAsia="ko-KR"/>
        </w:rPr>
        <w:t xml:space="preserve"> we have two different working groups (RAN2 and RAN3) defining two different </w:t>
      </w:r>
      <w:proofErr w:type="spellStart"/>
      <w:r>
        <w:rPr>
          <w:lang w:eastAsia="ko-KR"/>
        </w:rPr>
        <w:t>signalling</w:t>
      </w:r>
      <w:proofErr w:type="spellEnd"/>
      <w:r>
        <w:rPr>
          <w:lang w:eastAsia="ko-KR"/>
        </w:rPr>
        <w:t xml:space="preserve"> protocols (RRC and F1-AP) to configure the same functionality (routing and bearer mapping) to a single </w:t>
      </w:r>
      <w:r w:rsidR="00DF3EC4">
        <w:rPr>
          <w:lang w:eastAsia="ko-KR"/>
        </w:rPr>
        <w:t>protocol stack layer (BAP) of a single node (IAB node). What could possibly go wrong?</w:t>
      </w:r>
    </w:p>
    <w:p w14:paraId="16A7F1D0" w14:textId="2C679E5D" w:rsidR="00DF3EC4" w:rsidRDefault="00DF3EC4" w:rsidP="00BF05BC">
      <w:pPr>
        <w:rPr>
          <w:lang w:eastAsia="ko-KR"/>
        </w:rPr>
      </w:pPr>
      <w:r>
        <w:rPr>
          <w:lang w:eastAsia="ko-KR"/>
        </w:rPr>
        <w:t xml:space="preserve">The first observation is that every detail of BAP functionality needs to be coordinated between RAN2 and RAN3. On top of this, many discussions are repeated in each of the working groups in order to make progress. This situation is rather strange, as ostensibly BAP is a layer 2 protocol, which is within the scope of RAN2 to define. On the other hand, it would normally be within the scope of RAN3 to define </w:t>
      </w:r>
      <w:proofErr w:type="spellStart"/>
      <w:r>
        <w:rPr>
          <w:lang w:eastAsia="ko-KR"/>
        </w:rPr>
        <w:t>signalling</w:t>
      </w:r>
      <w:proofErr w:type="spellEnd"/>
      <w:r>
        <w:rPr>
          <w:lang w:eastAsia="ko-KR"/>
        </w:rPr>
        <w:t xml:space="preserve"> protocols for the configuration of a RAN network node (IAB node). As we go forward beyond Rel. 16, we expect that this duplication of effort between the two working groups will not only be a drain on time and resources but </w:t>
      </w:r>
      <w:bookmarkStart w:id="5" w:name="_Hlk24065326"/>
      <w:r>
        <w:rPr>
          <w:lang w:eastAsia="ko-KR"/>
        </w:rPr>
        <w:t xml:space="preserve">will </w:t>
      </w:r>
      <w:r>
        <w:rPr>
          <w:lang w:eastAsia="ko-KR"/>
        </w:rPr>
        <w:t>result in</w:t>
      </w:r>
      <w:r>
        <w:rPr>
          <w:lang w:eastAsia="ko-KR"/>
        </w:rPr>
        <w:t xml:space="preserve"> endless </w:t>
      </w:r>
      <w:r w:rsidR="00FC12E8">
        <w:rPr>
          <w:lang w:eastAsia="ko-KR"/>
        </w:rPr>
        <w:t xml:space="preserve">and needless </w:t>
      </w:r>
      <w:r>
        <w:rPr>
          <w:lang w:eastAsia="ko-KR"/>
        </w:rPr>
        <w:t xml:space="preserve">complexity to coordinate parameters </w:t>
      </w:r>
      <w:r>
        <w:rPr>
          <w:lang w:eastAsia="ko-KR"/>
        </w:rPr>
        <w:t xml:space="preserve">and procedures </w:t>
      </w:r>
      <w:r>
        <w:rPr>
          <w:lang w:eastAsia="ko-KR"/>
        </w:rPr>
        <w:t xml:space="preserve">between </w:t>
      </w:r>
      <w:r>
        <w:rPr>
          <w:lang w:eastAsia="ko-KR"/>
        </w:rPr>
        <w:t xml:space="preserve">overlapping </w:t>
      </w:r>
      <w:r>
        <w:rPr>
          <w:lang w:eastAsia="ko-KR"/>
        </w:rPr>
        <w:t>protocols</w:t>
      </w:r>
      <w:bookmarkEnd w:id="5"/>
      <w:r>
        <w:rPr>
          <w:lang w:eastAsia="ko-KR"/>
        </w:rPr>
        <w:t>.</w:t>
      </w:r>
    </w:p>
    <w:p w14:paraId="6BB90D76" w14:textId="46EC49E5" w:rsidR="00DF3EC4" w:rsidRDefault="00DF3EC4" w:rsidP="00BF05BC">
      <w:pPr>
        <w:rPr>
          <w:lang w:eastAsia="ko-KR"/>
        </w:rPr>
      </w:pPr>
      <w:r>
        <w:rPr>
          <w:b/>
        </w:rPr>
        <w:t xml:space="preserve">Observation </w:t>
      </w:r>
      <w:r>
        <w:rPr>
          <w:b/>
        </w:rPr>
        <w:t>2</w:t>
      </w:r>
      <w:r w:rsidRPr="007667E2">
        <w:rPr>
          <w:b/>
        </w:rPr>
        <w:t xml:space="preserve">: </w:t>
      </w:r>
      <w:r>
        <w:rPr>
          <w:b/>
        </w:rPr>
        <w:t xml:space="preserve">The definition of two different protocols in two RAN WGs for the configuration of the BAP layer functionality is inefficient. Furthermore, this </w:t>
      </w:r>
      <w:r w:rsidRPr="00DF3EC4">
        <w:rPr>
          <w:b/>
        </w:rPr>
        <w:t xml:space="preserve">will result in endless </w:t>
      </w:r>
      <w:r w:rsidR="00FC12E8">
        <w:rPr>
          <w:b/>
        </w:rPr>
        <w:t xml:space="preserve">and needless </w:t>
      </w:r>
      <w:r w:rsidRPr="00DF3EC4">
        <w:rPr>
          <w:b/>
        </w:rPr>
        <w:t>complexity to coordinate parameters and procedures between overlapping protocols</w:t>
      </w:r>
      <w:r w:rsidR="00FC12E8">
        <w:rPr>
          <w:b/>
        </w:rPr>
        <w:t xml:space="preserve"> beyond Rel. 16</w:t>
      </w:r>
    </w:p>
    <w:p w14:paraId="259AD53A" w14:textId="77777777" w:rsidR="00FB38DD" w:rsidRDefault="00BF05BC" w:rsidP="00BF05BC">
      <w:pPr>
        <w:rPr>
          <w:lang w:eastAsia="ko-KR"/>
        </w:rPr>
      </w:pPr>
      <w:r>
        <w:rPr>
          <w:lang w:eastAsia="ko-KR"/>
        </w:rPr>
        <w:t xml:space="preserve">We prefer to keep configuration parameters of BAP </w:t>
      </w:r>
      <w:r w:rsidR="00FB38DD">
        <w:rPr>
          <w:lang w:eastAsia="ko-KR"/>
        </w:rPr>
        <w:t>with</w:t>
      </w:r>
      <w:r>
        <w:rPr>
          <w:lang w:eastAsia="ko-KR"/>
        </w:rPr>
        <w:t xml:space="preserve">in </w:t>
      </w:r>
      <w:r w:rsidR="00FB38DD">
        <w:rPr>
          <w:lang w:eastAsia="ko-KR"/>
        </w:rPr>
        <w:t xml:space="preserve">a </w:t>
      </w:r>
      <w:r>
        <w:rPr>
          <w:lang w:eastAsia="ko-KR"/>
        </w:rPr>
        <w:t>single protocol if possible.</w:t>
      </w:r>
      <w:r w:rsidR="00FB38DD">
        <w:rPr>
          <w:lang w:eastAsia="ko-KR"/>
        </w:rPr>
        <w:t xml:space="preserve"> However, both RAN2 and RAN3 have been so busy defining solutions for IAB, that this seemingly procedural issue has not been seriously discussed.</w:t>
      </w:r>
    </w:p>
    <w:p w14:paraId="36B6EBE6" w14:textId="160F8710" w:rsidR="00BF05BC" w:rsidRDefault="00FB38DD" w:rsidP="00BF05BC">
      <w:pPr>
        <w:rPr>
          <w:lang w:eastAsia="ko-KR"/>
        </w:rPr>
      </w:pPr>
      <w:r w:rsidRPr="007667E2">
        <w:rPr>
          <w:b/>
        </w:rPr>
        <w:t>Proposal</w:t>
      </w:r>
      <w:r>
        <w:rPr>
          <w:b/>
        </w:rPr>
        <w:t xml:space="preserve"> 1</w:t>
      </w:r>
      <w:r w:rsidRPr="007667E2">
        <w:rPr>
          <w:b/>
        </w:rPr>
        <w:t xml:space="preserve">: </w:t>
      </w:r>
      <w:r>
        <w:rPr>
          <w:b/>
        </w:rPr>
        <w:t xml:space="preserve">Define a single protocol for the configuration of BAP, rather than duplicating the same configuration in two different </w:t>
      </w:r>
      <w:proofErr w:type="spellStart"/>
      <w:r>
        <w:rPr>
          <w:b/>
        </w:rPr>
        <w:t>signalling</w:t>
      </w:r>
      <w:proofErr w:type="spellEnd"/>
      <w:r>
        <w:rPr>
          <w:b/>
        </w:rPr>
        <w:t xml:space="preserve"> protocols by two different RAN WGs. </w:t>
      </w:r>
      <w:r>
        <w:rPr>
          <w:lang w:eastAsia="ko-KR"/>
        </w:rPr>
        <w:t xml:space="preserve"> </w:t>
      </w:r>
    </w:p>
    <w:p w14:paraId="491D44B1" w14:textId="77777777" w:rsidR="00FB38DD" w:rsidRDefault="00FB38DD" w:rsidP="00BF05BC">
      <w:pPr>
        <w:rPr>
          <w:lang w:eastAsia="ko-KR"/>
        </w:rPr>
      </w:pPr>
      <w:r>
        <w:rPr>
          <w:lang w:eastAsia="ko-KR"/>
        </w:rPr>
        <w:t xml:space="preserve">If we are to settle on a single </w:t>
      </w:r>
      <w:proofErr w:type="spellStart"/>
      <w:r>
        <w:rPr>
          <w:lang w:eastAsia="ko-KR"/>
        </w:rPr>
        <w:t>signalling</w:t>
      </w:r>
      <w:proofErr w:type="spellEnd"/>
      <w:r>
        <w:rPr>
          <w:lang w:eastAsia="ko-KR"/>
        </w:rPr>
        <w:t xml:space="preserve"> protocol for BAP configuration, the question remains which protocol should this be, and which WG should define it?</w:t>
      </w:r>
    </w:p>
    <w:p w14:paraId="228495CC" w14:textId="116F3AF3" w:rsidR="00BF05BC" w:rsidRDefault="00FB38DD" w:rsidP="00BF05BC">
      <w:pPr>
        <w:rPr>
          <w:lang w:eastAsia="ko-KR"/>
        </w:rPr>
      </w:pPr>
      <w:r>
        <w:rPr>
          <w:lang w:eastAsia="ko-KR"/>
        </w:rPr>
        <w:t>There are s</w:t>
      </w:r>
      <w:r w:rsidR="00BF05BC">
        <w:rPr>
          <w:lang w:eastAsia="ko-KR"/>
        </w:rPr>
        <w:t>everal possibilities</w:t>
      </w:r>
      <w:r>
        <w:rPr>
          <w:lang w:eastAsia="ko-KR"/>
        </w:rPr>
        <w:t>, each with pros and cons</w:t>
      </w:r>
      <w:r w:rsidR="00BF05BC">
        <w:rPr>
          <w:lang w:eastAsia="ko-KR"/>
        </w:rPr>
        <w:t>:</w:t>
      </w:r>
    </w:p>
    <w:p w14:paraId="5CD1B0EE" w14:textId="737D8FCC" w:rsidR="00880920" w:rsidRPr="00880920" w:rsidRDefault="00880920" w:rsidP="00880920">
      <w:pPr>
        <w:numPr>
          <w:ilvl w:val="0"/>
          <w:numId w:val="41"/>
        </w:numPr>
        <w:overflowPunct/>
        <w:autoSpaceDE/>
        <w:autoSpaceDN/>
        <w:adjustRightInd/>
        <w:spacing w:after="180"/>
        <w:jc w:val="left"/>
        <w:textAlignment w:val="auto"/>
        <w:rPr>
          <w:u w:val="single"/>
          <w:lang w:eastAsia="ko-KR"/>
        </w:rPr>
      </w:pPr>
      <w:r w:rsidRPr="00880920">
        <w:rPr>
          <w:u w:val="single"/>
          <w:lang w:eastAsia="ko-KR"/>
        </w:rPr>
        <w:t>Use</w:t>
      </w:r>
      <w:r w:rsidRPr="00880920">
        <w:rPr>
          <w:u w:val="single"/>
          <w:lang w:eastAsia="ko-KR"/>
        </w:rPr>
        <w:t xml:space="preserve"> RRC</w:t>
      </w:r>
      <w:r w:rsidRPr="00880920">
        <w:rPr>
          <w:u w:val="single"/>
          <w:lang w:eastAsia="ko-KR"/>
        </w:rPr>
        <w:t xml:space="preserve"> to configure all BAP functionality:</w:t>
      </w:r>
    </w:p>
    <w:p w14:paraId="3302702F" w14:textId="2356AB69" w:rsidR="00880920" w:rsidRDefault="00880920" w:rsidP="00880920">
      <w:pPr>
        <w:overflowPunct/>
        <w:autoSpaceDE/>
        <w:autoSpaceDN/>
        <w:adjustRightInd/>
        <w:spacing w:after="180"/>
        <w:ind w:left="720"/>
        <w:jc w:val="left"/>
        <w:textAlignment w:val="auto"/>
        <w:rPr>
          <w:lang w:eastAsia="ko-KR"/>
        </w:rPr>
      </w:pPr>
      <w:r>
        <w:rPr>
          <w:lang w:eastAsia="ko-KR"/>
        </w:rPr>
        <w:t xml:space="preserve">With this approach, all </w:t>
      </w:r>
      <w:proofErr w:type="spellStart"/>
      <w:r>
        <w:rPr>
          <w:lang w:eastAsia="ko-KR"/>
        </w:rPr>
        <w:t>signalling</w:t>
      </w:r>
      <w:proofErr w:type="spellEnd"/>
      <w:r>
        <w:rPr>
          <w:lang w:eastAsia="ko-KR"/>
        </w:rPr>
        <w:t xml:space="preserve"> and related IEs for BAP configuration would be defined within RRC. </w:t>
      </w:r>
      <w:proofErr w:type="gramStart"/>
      <w:r>
        <w:rPr>
          <w:lang w:eastAsia="ko-KR"/>
        </w:rPr>
        <w:t>Of course</w:t>
      </w:r>
      <w:proofErr w:type="gramEnd"/>
      <w:r>
        <w:rPr>
          <w:lang w:eastAsia="ko-KR"/>
        </w:rPr>
        <w:t xml:space="preserve"> it would be straight forward to use RRC to configure BAP functionality on the IAB MT</w:t>
      </w:r>
      <w:r w:rsidR="00F33529">
        <w:rPr>
          <w:lang w:eastAsia="ko-KR"/>
        </w:rPr>
        <w:t>. Furthermore, F1AP messages could be enhanced with containers to carry appropriate RRC messages/IEs for the configuration of BAP functionality on the IAB DU.</w:t>
      </w:r>
    </w:p>
    <w:p w14:paraId="4EFAA759" w14:textId="7B14F477" w:rsidR="00F33529" w:rsidRDefault="00F33529" w:rsidP="00880920">
      <w:pPr>
        <w:overflowPunct/>
        <w:autoSpaceDE/>
        <w:autoSpaceDN/>
        <w:adjustRightInd/>
        <w:spacing w:after="180"/>
        <w:ind w:left="720"/>
        <w:jc w:val="left"/>
        <w:textAlignment w:val="auto"/>
        <w:rPr>
          <w:lang w:eastAsia="ko-KR"/>
        </w:rPr>
      </w:pPr>
      <w:r>
        <w:rPr>
          <w:lang w:eastAsia="ko-KR"/>
        </w:rPr>
        <w:t xml:space="preserve">Although technically possible, it seems a bit strange to use RRC to configure the IAB DU. RRC is designed to configure a UE, and normally a DU would not terminate or decode RRC messages. Furthermore, only a small subset of RRC (related to the configuration of BAP) would be needed. Hence, providing a general framework to encapsulate and deliver any RRC message/IE to the DU is probably overkill.  </w:t>
      </w:r>
    </w:p>
    <w:p w14:paraId="247D6C89" w14:textId="2810B709" w:rsidR="00F33529" w:rsidRPr="00880920" w:rsidRDefault="00F33529" w:rsidP="00F33529">
      <w:pPr>
        <w:numPr>
          <w:ilvl w:val="0"/>
          <w:numId w:val="41"/>
        </w:numPr>
        <w:overflowPunct/>
        <w:autoSpaceDE/>
        <w:autoSpaceDN/>
        <w:adjustRightInd/>
        <w:spacing w:after="180"/>
        <w:jc w:val="left"/>
        <w:textAlignment w:val="auto"/>
        <w:rPr>
          <w:u w:val="single"/>
          <w:lang w:eastAsia="ko-KR"/>
        </w:rPr>
      </w:pPr>
      <w:r w:rsidRPr="00880920">
        <w:rPr>
          <w:u w:val="single"/>
          <w:lang w:eastAsia="ko-KR"/>
        </w:rPr>
        <w:t xml:space="preserve">Use </w:t>
      </w:r>
      <w:r>
        <w:rPr>
          <w:u w:val="single"/>
          <w:lang w:eastAsia="ko-KR"/>
        </w:rPr>
        <w:t>F1AP</w:t>
      </w:r>
      <w:r w:rsidRPr="00880920">
        <w:rPr>
          <w:u w:val="single"/>
          <w:lang w:eastAsia="ko-KR"/>
        </w:rPr>
        <w:t xml:space="preserve"> to configure all BAP functionality:</w:t>
      </w:r>
    </w:p>
    <w:p w14:paraId="14ADA591" w14:textId="77777777" w:rsidR="00671FB0" w:rsidRDefault="00F33529" w:rsidP="00F33529">
      <w:pPr>
        <w:overflowPunct/>
        <w:autoSpaceDE/>
        <w:autoSpaceDN/>
        <w:adjustRightInd/>
        <w:spacing w:after="180"/>
        <w:ind w:left="720"/>
        <w:jc w:val="left"/>
        <w:textAlignment w:val="auto"/>
        <w:rPr>
          <w:lang w:eastAsia="ko-KR"/>
        </w:rPr>
      </w:pPr>
      <w:r>
        <w:rPr>
          <w:lang w:eastAsia="ko-KR"/>
        </w:rPr>
        <w:t xml:space="preserve">This approach was advocated by some companies during the offline discussion in RAN2#107bis. It has been pointed out that there is currently an IAB node only requires BAP to be configured when the DU is setup. Hence, it seems reasonable to use F1AP to also configure the BAP layer in the IAB node. </w:t>
      </w:r>
    </w:p>
    <w:p w14:paraId="0A497324" w14:textId="55289FD9" w:rsidR="00880920" w:rsidRDefault="00F33529" w:rsidP="00F33529">
      <w:pPr>
        <w:overflowPunct/>
        <w:autoSpaceDE/>
        <w:autoSpaceDN/>
        <w:adjustRightInd/>
        <w:spacing w:after="180"/>
        <w:ind w:left="720"/>
        <w:jc w:val="left"/>
        <w:textAlignment w:val="auto"/>
        <w:rPr>
          <w:lang w:eastAsia="ko-KR"/>
        </w:rPr>
      </w:pPr>
      <w:r>
        <w:rPr>
          <w:lang w:eastAsia="ko-KR"/>
        </w:rPr>
        <w:t xml:space="preserve">However, there are some shortcomings to this approach. Most famously, we have the bootstrapping problem </w:t>
      </w:r>
      <w:r w:rsidR="00671FB0">
        <w:rPr>
          <w:lang w:eastAsia="ko-KR"/>
        </w:rPr>
        <w:t>DU setup</w:t>
      </w:r>
      <w:r>
        <w:rPr>
          <w:lang w:eastAsia="ko-KR"/>
        </w:rPr>
        <w:t xml:space="preserve"> (</w:t>
      </w:r>
      <w:r w:rsidR="00671FB0">
        <w:rPr>
          <w:lang w:eastAsia="ko-KR"/>
        </w:rPr>
        <w:t xml:space="preserve">F1 requires a BH channel be configured so that the DU setup can be sent to the CU). </w:t>
      </w:r>
      <w:proofErr w:type="gramStart"/>
      <w:r w:rsidR="00671FB0">
        <w:rPr>
          <w:lang w:eastAsia="ko-KR"/>
        </w:rPr>
        <w:t>So</w:t>
      </w:r>
      <w:proofErr w:type="gramEnd"/>
      <w:r w:rsidR="00671FB0">
        <w:rPr>
          <w:lang w:eastAsia="ko-KR"/>
        </w:rPr>
        <w:t xml:space="preserve"> using F1AP for BAP configuration seems to present us with a chicken-or-egg dilemma (some BAP functionality must be configured in order of F1 to be setup, but F1AP is needed to configure BAP).</w:t>
      </w:r>
    </w:p>
    <w:p w14:paraId="12891AEE" w14:textId="68CC1427" w:rsidR="00671FB0" w:rsidRDefault="004A1FA8" w:rsidP="00F33529">
      <w:pPr>
        <w:overflowPunct/>
        <w:autoSpaceDE/>
        <w:autoSpaceDN/>
        <w:adjustRightInd/>
        <w:spacing w:after="180"/>
        <w:ind w:left="720"/>
        <w:jc w:val="left"/>
        <w:textAlignment w:val="auto"/>
        <w:rPr>
          <w:lang w:eastAsia="ko-KR"/>
        </w:rPr>
      </w:pPr>
      <w:r>
        <w:rPr>
          <w:lang w:eastAsia="ko-KR"/>
        </w:rPr>
        <w:t xml:space="preserve">Furthermore, tying BAP to F1AP may not be very flexible going forward. </w:t>
      </w:r>
      <w:proofErr w:type="gramStart"/>
      <w:r>
        <w:rPr>
          <w:lang w:eastAsia="ko-KR"/>
        </w:rPr>
        <w:t>First</w:t>
      </w:r>
      <w:proofErr w:type="gramEnd"/>
      <w:r>
        <w:rPr>
          <w:lang w:eastAsia="ko-KR"/>
        </w:rPr>
        <w:t xml:space="preserve"> we have the issue of BAP (an ostensibly RAN2 protocol layer, being configured by a RAN3 </w:t>
      </w:r>
      <w:proofErr w:type="spellStart"/>
      <w:r>
        <w:rPr>
          <w:lang w:eastAsia="ko-KR"/>
        </w:rPr>
        <w:t>signalling</w:t>
      </w:r>
      <w:proofErr w:type="spellEnd"/>
      <w:r>
        <w:rPr>
          <w:lang w:eastAsia="ko-KR"/>
        </w:rPr>
        <w:t xml:space="preserve"> protocol). This hardly eliminates our concerns about the complexity of coordinating between RAN2 and RAN3 beyond Rel. 16. Also, as we move forward, we can envision additional applications and scenarios for IAB, which may not necessarily involve a DU (e.g. D2D and V2X relaying</w:t>
      </w:r>
      <w:r w:rsidR="00901D3E">
        <w:rPr>
          <w:lang w:eastAsia="ko-KR"/>
        </w:rPr>
        <w:t xml:space="preserve">). Hence, although this approach seems more in-line with the requirements of the Rel. 16 IAB WI, it may not be the best </w:t>
      </w:r>
      <w:proofErr w:type="gramStart"/>
      <w:r w:rsidR="00901D3E">
        <w:rPr>
          <w:lang w:eastAsia="ko-KR"/>
        </w:rPr>
        <w:t>long term</w:t>
      </w:r>
      <w:proofErr w:type="gramEnd"/>
      <w:r w:rsidR="00901D3E">
        <w:rPr>
          <w:lang w:eastAsia="ko-KR"/>
        </w:rPr>
        <w:t xml:space="preserve"> strategy.</w:t>
      </w:r>
      <w:r>
        <w:rPr>
          <w:lang w:eastAsia="ko-KR"/>
        </w:rPr>
        <w:t xml:space="preserve"> </w:t>
      </w:r>
    </w:p>
    <w:p w14:paraId="0E681229" w14:textId="3B08A44B" w:rsidR="00901D3E" w:rsidRPr="00880920" w:rsidRDefault="00901D3E" w:rsidP="00901D3E">
      <w:pPr>
        <w:numPr>
          <w:ilvl w:val="0"/>
          <w:numId w:val="41"/>
        </w:numPr>
        <w:overflowPunct/>
        <w:autoSpaceDE/>
        <w:autoSpaceDN/>
        <w:adjustRightInd/>
        <w:spacing w:after="180"/>
        <w:jc w:val="left"/>
        <w:textAlignment w:val="auto"/>
        <w:rPr>
          <w:u w:val="single"/>
          <w:lang w:eastAsia="ko-KR"/>
        </w:rPr>
      </w:pPr>
      <w:r>
        <w:rPr>
          <w:u w:val="single"/>
          <w:lang w:eastAsia="ko-KR"/>
        </w:rPr>
        <w:lastRenderedPageBreak/>
        <w:t>Define a new</w:t>
      </w:r>
      <w:r w:rsidRPr="00880920">
        <w:rPr>
          <w:u w:val="single"/>
          <w:lang w:eastAsia="ko-KR"/>
        </w:rPr>
        <w:t xml:space="preserve"> </w:t>
      </w:r>
      <w:proofErr w:type="spellStart"/>
      <w:r>
        <w:rPr>
          <w:u w:val="single"/>
          <w:lang w:eastAsia="ko-KR"/>
        </w:rPr>
        <w:t>signalling</w:t>
      </w:r>
      <w:proofErr w:type="spellEnd"/>
      <w:r>
        <w:rPr>
          <w:u w:val="single"/>
          <w:lang w:eastAsia="ko-KR"/>
        </w:rPr>
        <w:t xml:space="preserve"> protocol</w:t>
      </w:r>
      <w:r w:rsidRPr="00880920">
        <w:rPr>
          <w:u w:val="single"/>
          <w:lang w:eastAsia="ko-KR"/>
        </w:rPr>
        <w:t xml:space="preserve"> </w:t>
      </w:r>
      <w:r>
        <w:rPr>
          <w:u w:val="single"/>
          <w:lang w:eastAsia="ko-KR"/>
        </w:rPr>
        <w:t>specifically for</w:t>
      </w:r>
      <w:r w:rsidRPr="00880920">
        <w:rPr>
          <w:u w:val="single"/>
          <w:lang w:eastAsia="ko-KR"/>
        </w:rPr>
        <w:t xml:space="preserve"> BAP </w:t>
      </w:r>
      <w:r>
        <w:rPr>
          <w:u w:val="single"/>
          <w:lang w:eastAsia="ko-KR"/>
        </w:rPr>
        <w:t>configuration</w:t>
      </w:r>
      <w:r w:rsidRPr="00880920">
        <w:rPr>
          <w:u w:val="single"/>
          <w:lang w:eastAsia="ko-KR"/>
        </w:rPr>
        <w:t>:</w:t>
      </w:r>
    </w:p>
    <w:p w14:paraId="530BFFFB" w14:textId="5C283084" w:rsidR="00901D3E" w:rsidRDefault="00901D3E" w:rsidP="00901D3E">
      <w:pPr>
        <w:overflowPunct/>
        <w:autoSpaceDE/>
        <w:autoSpaceDN/>
        <w:adjustRightInd/>
        <w:spacing w:after="180"/>
        <w:ind w:left="720"/>
        <w:jc w:val="left"/>
        <w:textAlignment w:val="auto"/>
        <w:rPr>
          <w:lang w:eastAsia="ko-KR"/>
        </w:rPr>
      </w:pPr>
      <w:r>
        <w:rPr>
          <w:lang w:eastAsia="ko-KR"/>
        </w:rPr>
        <w:t xml:space="preserve">At first glance, this third option does not seem appealing. It would require the definition of a new application protocol for BAP configuration that is outside of either RRC or F1AP. This new protocol would capture BAP configuration procedures, messages, IEs, and ASN.1 etc. RRC and F1AP would still provide the mechanism to transfer this </w:t>
      </w:r>
      <w:proofErr w:type="spellStart"/>
      <w:r>
        <w:rPr>
          <w:lang w:eastAsia="ko-KR"/>
        </w:rPr>
        <w:t>signalling</w:t>
      </w:r>
      <w:proofErr w:type="spellEnd"/>
      <w:r>
        <w:rPr>
          <w:lang w:eastAsia="ko-KR"/>
        </w:rPr>
        <w:t xml:space="preserve"> to the appropriate IAB entities (IAB DU or MT), and hence appropriate containers would still need to be defined in these protocols.</w:t>
      </w:r>
    </w:p>
    <w:p w14:paraId="0CDA1DDC" w14:textId="105E9B9B" w:rsidR="00901D3E" w:rsidRDefault="00901D3E" w:rsidP="00901D3E">
      <w:pPr>
        <w:overflowPunct/>
        <w:autoSpaceDE/>
        <w:autoSpaceDN/>
        <w:adjustRightInd/>
        <w:spacing w:after="180"/>
        <w:ind w:left="720"/>
        <w:jc w:val="left"/>
        <w:textAlignment w:val="auto"/>
        <w:rPr>
          <w:lang w:eastAsia="ko-KR"/>
        </w:rPr>
      </w:pPr>
      <w:r>
        <w:rPr>
          <w:lang w:eastAsia="ko-KR"/>
        </w:rPr>
        <w:t>Also, this approach may seem rather alien to RAN2, wh</w:t>
      </w:r>
      <w:r w:rsidR="006028A7">
        <w:rPr>
          <w:lang w:eastAsia="ko-KR"/>
        </w:rPr>
        <w:t>e</w:t>
      </w:r>
      <w:r>
        <w:rPr>
          <w:lang w:eastAsia="ko-KR"/>
        </w:rPr>
        <w:t xml:space="preserve">re we are used to having a single </w:t>
      </w:r>
      <w:proofErr w:type="spellStart"/>
      <w:r>
        <w:rPr>
          <w:lang w:eastAsia="ko-KR"/>
        </w:rPr>
        <w:t>signalling</w:t>
      </w:r>
      <w:proofErr w:type="spellEnd"/>
      <w:r>
        <w:rPr>
          <w:lang w:eastAsia="ko-KR"/>
        </w:rPr>
        <w:t xml:space="preserve"> protocol (RRC) configure all AS layers in the UE. On the other hand, this approach would not be very different from </w:t>
      </w:r>
      <w:r w:rsidR="006028A7">
        <w:rPr>
          <w:lang w:eastAsia="ko-KR"/>
        </w:rPr>
        <w:t xml:space="preserve">how NAS </w:t>
      </w:r>
      <w:proofErr w:type="spellStart"/>
      <w:r w:rsidR="006028A7">
        <w:rPr>
          <w:lang w:eastAsia="ko-KR"/>
        </w:rPr>
        <w:t>signalling</w:t>
      </w:r>
      <w:proofErr w:type="spellEnd"/>
      <w:r w:rsidR="006028A7">
        <w:rPr>
          <w:lang w:eastAsia="ko-KR"/>
        </w:rPr>
        <w:t xml:space="preserve"> is transported to the UE encapsulated within RRC.</w:t>
      </w:r>
    </w:p>
    <w:p w14:paraId="1884397D" w14:textId="7F65D354" w:rsidR="006028A7" w:rsidRDefault="006028A7" w:rsidP="00901D3E">
      <w:pPr>
        <w:overflowPunct/>
        <w:autoSpaceDE/>
        <w:autoSpaceDN/>
        <w:adjustRightInd/>
        <w:spacing w:after="180"/>
        <w:ind w:left="720"/>
        <w:jc w:val="left"/>
        <w:textAlignment w:val="auto"/>
        <w:rPr>
          <w:lang w:eastAsia="ko-KR"/>
        </w:rPr>
      </w:pPr>
      <w:r>
        <w:rPr>
          <w:lang w:eastAsia="ko-KR"/>
        </w:rPr>
        <w:t xml:space="preserve">In addition, this approach clearly addresses the complexities of on-going coordination of overlapping </w:t>
      </w:r>
      <w:proofErr w:type="spellStart"/>
      <w:r>
        <w:rPr>
          <w:lang w:eastAsia="ko-KR"/>
        </w:rPr>
        <w:t>signalling</w:t>
      </w:r>
      <w:proofErr w:type="spellEnd"/>
      <w:r>
        <w:rPr>
          <w:lang w:eastAsia="ko-KR"/>
        </w:rPr>
        <w:t xml:space="preserve"> protocols beyond Rel. 16. It is also the most flexible approach, in that both RRC and F1AP can be used to transfer BAP configuration information to the IAB node. Hence, it should be straight forward to tailor procedures in either protocol according to the needs of the specific scenario, both in the context of Rel. 16 and beyond.</w:t>
      </w:r>
    </w:p>
    <w:p w14:paraId="0EEF2CC4" w14:textId="1E57C799" w:rsidR="00901D3E" w:rsidRDefault="006028A7" w:rsidP="00901D3E">
      <w:pPr>
        <w:overflowPunct/>
        <w:autoSpaceDE/>
        <w:autoSpaceDN/>
        <w:adjustRightInd/>
        <w:spacing w:after="180"/>
        <w:ind w:left="720"/>
        <w:jc w:val="left"/>
        <w:textAlignment w:val="auto"/>
        <w:rPr>
          <w:lang w:eastAsia="ko-KR"/>
        </w:rPr>
      </w:pPr>
      <w:r>
        <w:rPr>
          <w:lang w:eastAsia="ko-KR"/>
        </w:rPr>
        <w:t xml:space="preserve">Furthermore, we have just begun to touch on stage 3 for BAP. At this point in time, creating a new </w:t>
      </w:r>
      <w:proofErr w:type="spellStart"/>
      <w:r>
        <w:rPr>
          <w:lang w:eastAsia="ko-KR"/>
        </w:rPr>
        <w:t>signalling</w:t>
      </w:r>
      <w:proofErr w:type="spellEnd"/>
      <w:r>
        <w:rPr>
          <w:lang w:eastAsia="ko-KR"/>
        </w:rPr>
        <w:t xml:space="preserve"> protocol for the configuration of BAP would essentially entail about the same amount of effort as adding the new </w:t>
      </w:r>
      <w:proofErr w:type="spellStart"/>
      <w:r>
        <w:rPr>
          <w:lang w:eastAsia="ko-KR"/>
        </w:rPr>
        <w:t>signalling</w:t>
      </w:r>
      <w:proofErr w:type="spellEnd"/>
      <w:r>
        <w:rPr>
          <w:lang w:eastAsia="ko-KR"/>
        </w:rPr>
        <w:t xml:space="preserve"> to either RRC of F1AP. In fact, as the effort does not need to be repeated in both RAN2 and RAN3, the overall effort involved may be even less. In addition, existing agreements regarding the use of F1AP</w:t>
      </w:r>
      <w:r w:rsidR="002A1FAB">
        <w:rPr>
          <w:lang w:eastAsia="ko-KR"/>
        </w:rPr>
        <w:t xml:space="preserve"> (RAN3)</w:t>
      </w:r>
      <w:r>
        <w:rPr>
          <w:lang w:eastAsia="ko-KR"/>
        </w:rPr>
        <w:t xml:space="preserve"> and RRC</w:t>
      </w:r>
      <w:r w:rsidR="002A1FAB">
        <w:rPr>
          <w:lang w:eastAsia="ko-KR"/>
        </w:rPr>
        <w:t xml:space="preserve"> (RAN2)</w:t>
      </w:r>
      <w:r>
        <w:rPr>
          <w:lang w:eastAsia="ko-KR"/>
        </w:rPr>
        <w:t xml:space="preserve"> for the configuration of BAP functionality </w:t>
      </w:r>
      <w:r w:rsidR="002A1FAB">
        <w:rPr>
          <w:lang w:eastAsia="ko-KR"/>
        </w:rPr>
        <w:t>would not need to be revis</w:t>
      </w:r>
      <w:r w:rsidR="00710622">
        <w:rPr>
          <w:lang w:eastAsia="ko-KR"/>
        </w:rPr>
        <w:t>i</w:t>
      </w:r>
      <w:r w:rsidR="002A1FAB">
        <w:rPr>
          <w:lang w:eastAsia="ko-KR"/>
        </w:rPr>
        <w:t>ted.</w:t>
      </w:r>
    </w:p>
    <w:p w14:paraId="28910CBA" w14:textId="0982DDD9" w:rsidR="00710622" w:rsidRDefault="00710622" w:rsidP="00901D3E">
      <w:pPr>
        <w:overflowPunct/>
        <w:autoSpaceDE/>
        <w:autoSpaceDN/>
        <w:adjustRightInd/>
        <w:spacing w:after="180"/>
        <w:ind w:left="720"/>
        <w:jc w:val="left"/>
        <w:textAlignment w:val="auto"/>
        <w:rPr>
          <w:lang w:eastAsia="ko-KR"/>
        </w:rPr>
      </w:pPr>
      <w:r>
        <w:rPr>
          <w:lang w:eastAsia="ko-KR"/>
        </w:rPr>
        <w:t xml:space="preserve">Therefore, we believe that defining a new RAN2 </w:t>
      </w:r>
      <w:proofErr w:type="spellStart"/>
      <w:r>
        <w:rPr>
          <w:lang w:eastAsia="ko-KR"/>
        </w:rPr>
        <w:t>signalling</w:t>
      </w:r>
      <w:proofErr w:type="spellEnd"/>
      <w:r>
        <w:rPr>
          <w:lang w:eastAsia="ko-KR"/>
        </w:rPr>
        <w:t xml:space="preserve"> protocol, specifically for the configuration of BAP, and that is separate from RRC is the best way forward that can address all the concerns raised in the </w:t>
      </w:r>
      <w:r>
        <w:rPr>
          <w:lang w:eastAsia="ko-KR"/>
        </w:rPr>
        <w:t>RAN2#107bis</w:t>
      </w:r>
      <w:r>
        <w:rPr>
          <w:lang w:eastAsia="ko-KR"/>
        </w:rPr>
        <w:t xml:space="preserve"> offline discussion on BAP configuration. Now would be the time to make this decision, as it would be much more difficult to create such a separate </w:t>
      </w:r>
      <w:proofErr w:type="spellStart"/>
      <w:r>
        <w:rPr>
          <w:lang w:eastAsia="ko-KR"/>
        </w:rPr>
        <w:t>signalling</w:t>
      </w:r>
      <w:proofErr w:type="spellEnd"/>
      <w:r>
        <w:rPr>
          <w:lang w:eastAsia="ko-KR"/>
        </w:rPr>
        <w:t xml:space="preserve"> protocol in a future release.</w:t>
      </w:r>
    </w:p>
    <w:p w14:paraId="456F7627" w14:textId="660CE5D0" w:rsidR="00856E17" w:rsidRDefault="00AA7EB1" w:rsidP="000D4D53">
      <w:pPr>
        <w:rPr>
          <w:b/>
        </w:rPr>
      </w:pPr>
      <w:r w:rsidRPr="007667E2">
        <w:rPr>
          <w:b/>
        </w:rPr>
        <w:t>Proposal</w:t>
      </w:r>
      <w:r w:rsidR="00710622">
        <w:rPr>
          <w:b/>
        </w:rPr>
        <w:t xml:space="preserve"> 2</w:t>
      </w:r>
      <w:r w:rsidRPr="007667E2">
        <w:rPr>
          <w:b/>
        </w:rPr>
        <w:t xml:space="preserve">: </w:t>
      </w:r>
      <w:r w:rsidR="00710622">
        <w:rPr>
          <w:b/>
        </w:rPr>
        <w:t>RAN2 should discuss and agree a way forward on the protocol for BAP configuration</w:t>
      </w:r>
      <w:r>
        <w:rPr>
          <w:b/>
        </w:rPr>
        <w:t>.</w:t>
      </w:r>
    </w:p>
    <w:p w14:paraId="06B53811" w14:textId="4EE6D04C" w:rsidR="00AA7EB1" w:rsidRPr="000D4D53" w:rsidRDefault="00856E17" w:rsidP="000D4D53">
      <w:r>
        <w:rPr>
          <w:b/>
        </w:rPr>
        <w:t>Proposal 3:</w:t>
      </w:r>
      <w:r w:rsidR="00710622">
        <w:rPr>
          <w:b/>
        </w:rPr>
        <w:t xml:space="preserve"> Our proposal is </w:t>
      </w:r>
      <w:r>
        <w:rPr>
          <w:b/>
        </w:rPr>
        <w:t>that RAN2 sho</w:t>
      </w:r>
      <w:r w:rsidR="00D24A9A">
        <w:rPr>
          <w:b/>
        </w:rPr>
        <w:t>u</w:t>
      </w:r>
      <w:r>
        <w:rPr>
          <w:b/>
        </w:rPr>
        <w:t>ld</w:t>
      </w:r>
      <w:r w:rsidR="00710622">
        <w:rPr>
          <w:b/>
        </w:rPr>
        <w:t xml:space="preserve"> define a new </w:t>
      </w:r>
      <w:proofErr w:type="spellStart"/>
      <w:r w:rsidR="00710622">
        <w:rPr>
          <w:b/>
        </w:rPr>
        <w:t>signalling</w:t>
      </w:r>
      <w:proofErr w:type="spellEnd"/>
      <w:r w:rsidR="00710622">
        <w:rPr>
          <w:b/>
        </w:rPr>
        <w:t xml:space="preserve"> protocol for BAP</w:t>
      </w:r>
      <w:r>
        <w:rPr>
          <w:b/>
        </w:rPr>
        <w:t xml:space="preserve"> (separate from RRC).</w:t>
      </w:r>
      <w:r w:rsidR="00710622">
        <w:rPr>
          <w:b/>
        </w:rPr>
        <w:t xml:space="preserve"> </w:t>
      </w:r>
      <w:r>
        <w:rPr>
          <w:b/>
        </w:rPr>
        <w:t>E</w:t>
      </w:r>
      <w:r w:rsidR="00710622">
        <w:rPr>
          <w:b/>
        </w:rPr>
        <w:t xml:space="preserve">ither RRC or F1AP containers </w:t>
      </w:r>
      <w:r>
        <w:rPr>
          <w:b/>
        </w:rPr>
        <w:t>can</w:t>
      </w:r>
      <w:r w:rsidR="00710622">
        <w:rPr>
          <w:b/>
        </w:rPr>
        <w:t xml:space="preserve"> deliver this </w:t>
      </w:r>
      <w:proofErr w:type="spellStart"/>
      <w:r w:rsidR="00710622">
        <w:rPr>
          <w:b/>
        </w:rPr>
        <w:t>signalling</w:t>
      </w:r>
      <w:proofErr w:type="spellEnd"/>
      <w:r w:rsidR="00710622">
        <w:rPr>
          <w:b/>
        </w:rPr>
        <w:t xml:space="preserve"> to the IAB node, as appropriate </w:t>
      </w:r>
      <w:r w:rsidR="00EC33A4">
        <w:rPr>
          <w:b/>
        </w:rPr>
        <w:t xml:space="preserve">for the needs of </w:t>
      </w:r>
      <w:r w:rsidR="00710622">
        <w:rPr>
          <w:b/>
        </w:rPr>
        <w:t xml:space="preserve">the </w:t>
      </w:r>
      <w:proofErr w:type="gramStart"/>
      <w:r w:rsidR="00710622">
        <w:rPr>
          <w:b/>
        </w:rPr>
        <w:t>particular procedure</w:t>
      </w:r>
      <w:proofErr w:type="gramEnd"/>
      <w:r w:rsidR="00710622">
        <w:rPr>
          <w:b/>
        </w:rPr>
        <w:t>.</w:t>
      </w:r>
    </w:p>
    <w:p w14:paraId="613BB540" w14:textId="77777777" w:rsidR="001C1B8F" w:rsidRDefault="00CB19F6" w:rsidP="00CB19F6">
      <w:pPr>
        <w:pStyle w:val="Heading1"/>
        <w:rPr>
          <w:rFonts w:eastAsia="SimSun"/>
          <w:lang w:val="en-US"/>
        </w:rPr>
      </w:pPr>
      <w:r w:rsidRPr="00CB19F6">
        <w:rPr>
          <w:rFonts w:eastAsia="SimSun"/>
          <w:lang w:val="en-US"/>
        </w:rPr>
        <w:t>Conclusion</w:t>
      </w:r>
    </w:p>
    <w:p w14:paraId="21428E0A" w14:textId="77777777" w:rsidR="000C5DD8" w:rsidRDefault="00034015" w:rsidP="00746130">
      <w:pPr>
        <w:pStyle w:val="B1"/>
        <w:spacing w:after="120"/>
        <w:ind w:left="0" w:firstLine="0"/>
      </w:pPr>
      <w:r>
        <w:t xml:space="preserve">In this paper, we </w:t>
      </w:r>
      <w:r w:rsidR="000C5DD8">
        <w:t xml:space="preserve">have discussed </w:t>
      </w:r>
      <w:r w:rsidR="000C5DD8">
        <w:t xml:space="preserve">the implications of </w:t>
      </w:r>
      <w:r w:rsidR="000C5DD8">
        <w:t>defining</w:t>
      </w:r>
      <w:r w:rsidR="000C5DD8">
        <w:t xml:space="preserve"> two </w:t>
      </w:r>
      <w:r w:rsidR="000C5DD8">
        <w:t xml:space="preserve">separate </w:t>
      </w:r>
      <w:r w:rsidR="000C5DD8">
        <w:t xml:space="preserve">protocols </w:t>
      </w:r>
      <w:r w:rsidR="000C5DD8">
        <w:t>(RRC and F1AP) in two RAN WGs (RAN2 and RAN3) to configure the same functionality to the BAP layer.</w:t>
      </w:r>
    </w:p>
    <w:p w14:paraId="0DC1C9E1" w14:textId="14A42946" w:rsidR="000C5DD8" w:rsidRDefault="000C5DD8" w:rsidP="00746130">
      <w:pPr>
        <w:pStyle w:val="B1"/>
        <w:spacing w:after="120"/>
        <w:ind w:left="0" w:firstLine="0"/>
      </w:pPr>
      <w:r>
        <w:t>We have the following observations:</w:t>
      </w:r>
    </w:p>
    <w:p w14:paraId="2D19BCD8" w14:textId="5AA64119" w:rsidR="00C64B58" w:rsidRDefault="00C64B58" w:rsidP="00746130">
      <w:pPr>
        <w:pStyle w:val="B1"/>
        <w:spacing w:after="120"/>
        <w:ind w:left="0" w:firstLine="0"/>
        <w:rPr>
          <w:b/>
        </w:rPr>
      </w:pPr>
      <w:r>
        <w:rPr>
          <w:b/>
        </w:rPr>
        <w:t>Observation 1</w:t>
      </w:r>
      <w:r w:rsidRPr="007667E2">
        <w:rPr>
          <w:b/>
        </w:rPr>
        <w:t xml:space="preserve">: </w:t>
      </w:r>
      <w:r w:rsidRPr="005A0A3F">
        <w:rPr>
          <w:b/>
        </w:rPr>
        <w:t>RAN3 has agreed that F1-AP would be used to configure BAP functionality to the DU, while RAN2 has agreed to use RRC to configure BAP functionality to the MT</w:t>
      </w:r>
      <w:r>
        <w:rPr>
          <w:b/>
        </w:rPr>
        <w:t>.</w:t>
      </w:r>
    </w:p>
    <w:p w14:paraId="78D01FCB" w14:textId="33826998" w:rsidR="00C64B58" w:rsidRDefault="00C64B58" w:rsidP="00746130">
      <w:pPr>
        <w:pStyle w:val="B1"/>
        <w:spacing w:after="120"/>
        <w:ind w:left="0" w:firstLine="0"/>
      </w:pPr>
      <w:r>
        <w:rPr>
          <w:b/>
        </w:rPr>
        <w:t>Observation 2</w:t>
      </w:r>
      <w:r w:rsidRPr="007667E2">
        <w:rPr>
          <w:b/>
        </w:rPr>
        <w:t xml:space="preserve">: </w:t>
      </w:r>
      <w:r>
        <w:rPr>
          <w:b/>
        </w:rPr>
        <w:t xml:space="preserve">The definition of two different protocols in two RAN WGs for the configuration of the BAP layer functionality is inefficient. Furthermore, this </w:t>
      </w:r>
      <w:r w:rsidRPr="00DF3EC4">
        <w:rPr>
          <w:b/>
        </w:rPr>
        <w:t xml:space="preserve">will result in endless </w:t>
      </w:r>
      <w:r>
        <w:rPr>
          <w:b/>
        </w:rPr>
        <w:t xml:space="preserve">and needless </w:t>
      </w:r>
      <w:r w:rsidRPr="00DF3EC4">
        <w:rPr>
          <w:b/>
        </w:rPr>
        <w:t>complexity to coordinate parameters and procedures between overlapping protocols</w:t>
      </w:r>
      <w:r>
        <w:rPr>
          <w:b/>
        </w:rPr>
        <w:t xml:space="preserve"> beyond Rel. 16</w:t>
      </w:r>
    </w:p>
    <w:p w14:paraId="55080378" w14:textId="12A94BDF" w:rsidR="004E06D8" w:rsidRPr="00746130" w:rsidRDefault="000C5DD8" w:rsidP="00746130">
      <w:pPr>
        <w:pStyle w:val="B1"/>
        <w:spacing w:after="120"/>
        <w:ind w:left="0" w:firstLine="0"/>
      </w:pPr>
      <w:r>
        <w:t>We propose the</w:t>
      </w:r>
      <w:r w:rsidR="00034015">
        <w:t xml:space="preserve"> following </w:t>
      </w:r>
      <w:r>
        <w:t>way forward</w:t>
      </w:r>
      <w:r w:rsidR="005F25C7">
        <w:t>:</w:t>
      </w:r>
    </w:p>
    <w:p w14:paraId="3AC03883" w14:textId="1BFCA2CA" w:rsidR="00856E17" w:rsidRDefault="00856E17" w:rsidP="00856E17">
      <w:pPr>
        <w:rPr>
          <w:b/>
        </w:rPr>
      </w:pPr>
      <w:r w:rsidRPr="007667E2">
        <w:rPr>
          <w:b/>
        </w:rPr>
        <w:t>Proposal</w:t>
      </w:r>
      <w:r>
        <w:rPr>
          <w:b/>
        </w:rPr>
        <w:t xml:space="preserve"> 1</w:t>
      </w:r>
      <w:r w:rsidRPr="007667E2">
        <w:rPr>
          <w:b/>
        </w:rPr>
        <w:t xml:space="preserve">: </w:t>
      </w:r>
      <w:r>
        <w:rPr>
          <w:b/>
        </w:rPr>
        <w:t xml:space="preserve">Define a single protocol for the configuration of BAP, rather than duplicating the same configuration in two different </w:t>
      </w:r>
      <w:proofErr w:type="spellStart"/>
      <w:r>
        <w:rPr>
          <w:b/>
        </w:rPr>
        <w:t>signalling</w:t>
      </w:r>
      <w:proofErr w:type="spellEnd"/>
      <w:r>
        <w:rPr>
          <w:b/>
        </w:rPr>
        <w:t xml:space="preserve"> protocols by two different RAN WGs</w:t>
      </w:r>
      <w:r>
        <w:rPr>
          <w:b/>
        </w:rPr>
        <w:t>.</w:t>
      </w:r>
    </w:p>
    <w:p w14:paraId="0B486BF1" w14:textId="5DEFEA9A" w:rsidR="00856E17" w:rsidRDefault="00856E17" w:rsidP="00856E17">
      <w:pPr>
        <w:rPr>
          <w:b/>
        </w:rPr>
      </w:pPr>
      <w:r w:rsidRPr="007667E2">
        <w:rPr>
          <w:b/>
        </w:rPr>
        <w:t>Proposal</w:t>
      </w:r>
      <w:r>
        <w:rPr>
          <w:b/>
        </w:rPr>
        <w:t xml:space="preserve"> 2</w:t>
      </w:r>
      <w:r w:rsidRPr="007667E2">
        <w:rPr>
          <w:b/>
        </w:rPr>
        <w:t xml:space="preserve">: </w:t>
      </w:r>
      <w:r>
        <w:rPr>
          <w:b/>
        </w:rPr>
        <w:t>RAN2 should discuss and agree a way forward on the protocol for BAP configuration.</w:t>
      </w:r>
    </w:p>
    <w:p w14:paraId="2F79E52B" w14:textId="795104A2" w:rsidR="004E06D8" w:rsidRDefault="00856E17" w:rsidP="00856E17">
      <w:pPr>
        <w:rPr>
          <w:b/>
        </w:rPr>
      </w:pPr>
      <w:r>
        <w:rPr>
          <w:b/>
        </w:rPr>
        <w:t>Proposal 3: Our proposal is that RAN2 sho</w:t>
      </w:r>
      <w:r w:rsidR="00D24A9A">
        <w:rPr>
          <w:b/>
        </w:rPr>
        <w:t>u</w:t>
      </w:r>
      <w:r>
        <w:rPr>
          <w:b/>
        </w:rPr>
        <w:t xml:space="preserve">ld define a new </w:t>
      </w:r>
      <w:proofErr w:type="spellStart"/>
      <w:r>
        <w:rPr>
          <w:b/>
        </w:rPr>
        <w:t>signalling</w:t>
      </w:r>
      <w:proofErr w:type="spellEnd"/>
      <w:r>
        <w:rPr>
          <w:b/>
        </w:rPr>
        <w:t xml:space="preserve"> protocol for BAP (separate from RRC). Either RRC or F1AP containers can deliver this </w:t>
      </w:r>
      <w:proofErr w:type="spellStart"/>
      <w:r>
        <w:rPr>
          <w:b/>
        </w:rPr>
        <w:t>signalling</w:t>
      </w:r>
      <w:proofErr w:type="spellEnd"/>
      <w:r>
        <w:rPr>
          <w:b/>
        </w:rPr>
        <w:t xml:space="preserve"> to the IAB node, as appropriate </w:t>
      </w:r>
      <w:r w:rsidR="00EC33A4">
        <w:rPr>
          <w:b/>
        </w:rPr>
        <w:t>for the needs of the</w:t>
      </w:r>
      <w:r>
        <w:rPr>
          <w:b/>
        </w:rPr>
        <w:t xml:space="preserve"> </w:t>
      </w:r>
      <w:proofErr w:type="gramStart"/>
      <w:r>
        <w:rPr>
          <w:b/>
        </w:rPr>
        <w:t>particular procedure</w:t>
      </w:r>
      <w:proofErr w:type="gramEnd"/>
      <w:r w:rsidR="004E06D8">
        <w:rPr>
          <w:b/>
        </w:rPr>
        <w:t>.</w:t>
      </w:r>
    </w:p>
    <w:p w14:paraId="57D82E19" w14:textId="77777777" w:rsidR="005F239D" w:rsidRPr="005F239D" w:rsidRDefault="00737BB5" w:rsidP="00737BB5">
      <w:pPr>
        <w:pStyle w:val="Heading1"/>
        <w:numPr>
          <w:ilvl w:val="0"/>
          <w:numId w:val="0"/>
        </w:numPr>
        <w:rPr>
          <w:lang w:val="en-US"/>
        </w:rPr>
      </w:pPr>
      <w:r>
        <w:rPr>
          <w:lang w:val="en-US"/>
        </w:rPr>
        <w:lastRenderedPageBreak/>
        <w:t>Reference</w:t>
      </w:r>
      <w:r w:rsidR="00FE78F3">
        <w:rPr>
          <w:lang w:val="en-US"/>
        </w:rPr>
        <w:t>s</w:t>
      </w:r>
    </w:p>
    <w:p w14:paraId="7D80942F" w14:textId="77777777" w:rsidR="00021011" w:rsidRDefault="002E16A8" w:rsidP="002E16A8">
      <w:r>
        <w:t xml:space="preserve">[1] </w:t>
      </w:r>
      <w:r w:rsidR="00A35D19">
        <w:t>Chairman notes of</w:t>
      </w:r>
      <w:r w:rsidR="00A35D19" w:rsidRPr="00A35D19">
        <w:t xml:space="preserve"> </w:t>
      </w:r>
      <w:r w:rsidR="00A35D19">
        <w:t>RAN2 #10</w:t>
      </w:r>
      <w:r w:rsidR="00F44E64">
        <w:t>7bis</w:t>
      </w:r>
      <w:r w:rsidR="00A35D19">
        <w:t xml:space="preserve"> meeting.</w:t>
      </w:r>
    </w:p>
    <w:p w14:paraId="6C764DF8" w14:textId="6665EB89" w:rsidR="00FB00EE" w:rsidRPr="002E16A8" w:rsidRDefault="00021011" w:rsidP="00021011">
      <w:pPr>
        <w:ind w:left="270" w:hanging="270"/>
      </w:pPr>
      <w:r>
        <w:t>[2]</w:t>
      </w:r>
      <w:r w:rsidR="00400A5E">
        <w:t xml:space="preserve"> </w:t>
      </w:r>
      <w:r w:rsidR="00400A5E" w:rsidRPr="00400A5E">
        <w:t>R2-1914186</w:t>
      </w:r>
      <w:r w:rsidR="00276F21">
        <w:t xml:space="preserve">, </w:t>
      </w:r>
      <w:bookmarkStart w:id="6" w:name="_Hlk24059578"/>
      <w:r w:rsidR="00400A5E">
        <w:t>[RAN2#107bis Offline-031]: IAB - config of BAP and bearer mapping</w:t>
      </w:r>
      <w:bookmarkEnd w:id="6"/>
      <w:r w:rsidR="00400A5E">
        <w:t xml:space="preserve">, </w:t>
      </w:r>
      <w:r w:rsidR="00400A5E">
        <w:t>Qualcomm</w:t>
      </w:r>
      <w:r w:rsidR="00400A5E">
        <w:t xml:space="preserve"> </w:t>
      </w:r>
      <w:r w:rsidR="00400A5E">
        <w:t>Inc</w:t>
      </w:r>
      <w:r w:rsidR="00400A5E">
        <w:t>.</w:t>
      </w:r>
      <w:r w:rsidR="00400A5E">
        <w:t xml:space="preserve"> (Rapporteur)</w:t>
      </w:r>
      <w:bookmarkEnd w:id="3"/>
      <w:bookmarkEnd w:id="4"/>
    </w:p>
    <w:sectPr w:rsidR="00FB00EE" w:rsidRPr="002E16A8"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EE0E2" w14:textId="77777777" w:rsidR="003E0477" w:rsidRDefault="003E0477" w:rsidP="00796430">
      <w:r>
        <w:separator/>
      </w:r>
    </w:p>
  </w:endnote>
  <w:endnote w:type="continuationSeparator" w:id="0">
    <w:p w14:paraId="53000098" w14:textId="77777777" w:rsidR="003E0477" w:rsidRDefault="003E047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Dotum">
    <w:altName w:val="µ¸¿ò"/>
    <w:panose1 w:val="020B0600000101010101"/>
    <w:charset w:val="81"/>
    <w:family w:val="swiss"/>
    <w:pitch w:val="variable"/>
    <w:sig w:usb0="B00002AF" w:usb1="69D77CFB" w:usb2="00000030" w:usb3="00000000" w:csb0="0008009F" w:csb1="00000000"/>
  </w:font>
  <w:font w:name="SimHei">
    <w:altName w:val="ºÚÌå"/>
    <w:panose1 w:val="0201060906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7A6B" w14:textId="77777777" w:rsidR="008471AE" w:rsidRDefault="008471A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4FA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4FA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BCD03" w14:textId="77777777" w:rsidR="003E0477" w:rsidRDefault="003E0477" w:rsidP="00796430">
      <w:r>
        <w:separator/>
      </w:r>
    </w:p>
  </w:footnote>
  <w:footnote w:type="continuationSeparator" w:id="0">
    <w:p w14:paraId="759DA9B2" w14:textId="77777777" w:rsidR="003E0477" w:rsidRDefault="003E0477"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6F32" w14:textId="77777777" w:rsidR="008471AE" w:rsidRDefault="008471AE"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2"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542844"/>
    <w:multiLevelType w:val="hybridMultilevel"/>
    <w:tmpl w:val="CDB4F2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4584E72"/>
    <w:multiLevelType w:val="hybridMultilevel"/>
    <w:tmpl w:val="172AF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0BA622A8">
      <w:start w:val="1"/>
      <w:numFmt w:val="bullet"/>
      <w:pStyle w:val="ListBullet"/>
      <w:lvlText w:val="-"/>
      <w:lvlJc w:val="left"/>
      <w:pPr>
        <w:tabs>
          <w:tab w:val="num" w:pos="510"/>
        </w:tabs>
        <w:ind w:left="510" w:hanging="397"/>
      </w:pPr>
      <w:rPr>
        <w:rFonts w:ascii="Times New Roman" w:hAnsi="Times New Roman" w:cs="Times New Roman" w:hint="default"/>
      </w:rPr>
    </w:lvl>
    <w:lvl w:ilvl="1" w:tplc="04BCE6D0" w:tentative="1">
      <w:start w:val="1"/>
      <w:numFmt w:val="bullet"/>
      <w:lvlText w:val="o"/>
      <w:lvlJc w:val="left"/>
      <w:pPr>
        <w:tabs>
          <w:tab w:val="num" w:pos="1440"/>
        </w:tabs>
        <w:ind w:left="1440" w:hanging="360"/>
      </w:pPr>
      <w:rPr>
        <w:rFonts w:ascii="DotumChe" w:hAnsi="DotumChe" w:cs="DotumChe" w:hint="default"/>
      </w:rPr>
    </w:lvl>
    <w:lvl w:ilvl="2" w:tplc="6C0EC49A" w:tentative="1">
      <w:start w:val="1"/>
      <w:numFmt w:val="bullet"/>
      <w:lvlText w:val=""/>
      <w:lvlJc w:val="left"/>
      <w:pPr>
        <w:tabs>
          <w:tab w:val="num" w:pos="2160"/>
        </w:tabs>
        <w:ind w:left="2160" w:hanging="360"/>
      </w:pPr>
      <w:rPr>
        <w:rFonts w:ascii="Calibri" w:hAnsi="Calibri" w:hint="default"/>
      </w:rPr>
    </w:lvl>
    <w:lvl w:ilvl="3" w:tplc="C9EA9DEE" w:tentative="1">
      <w:start w:val="1"/>
      <w:numFmt w:val="bullet"/>
      <w:lvlText w:val=""/>
      <w:lvlJc w:val="left"/>
      <w:pPr>
        <w:tabs>
          <w:tab w:val="num" w:pos="2880"/>
        </w:tabs>
        <w:ind w:left="2880" w:hanging="360"/>
      </w:pPr>
      <w:rPr>
        <w:rFonts w:ascii="minorBidi" w:hAnsi="minorBidi" w:hint="default"/>
      </w:rPr>
    </w:lvl>
    <w:lvl w:ilvl="4" w:tplc="239EAA72" w:tentative="1">
      <w:start w:val="1"/>
      <w:numFmt w:val="bullet"/>
      <w:lvlText w:val="o"/>
      <w:lvlJc w:val="left"/>
      <w:pPr>
        <w:tabs>
          <w:tab w:val="num" w:pos="3600"/>
        </w:tabs>
        <w:ind w:left="3600" w:hanging="360"/>
      </w:pPr>
      <w:rPr>
        <w:rFonts w:ascii="DotumChe" w:hAnsi="DotumChe" w:cs="DotumChe" w:hint="default"/>
      </w:rPr>
    </w:lvl>
    <w:lvl w:ilvl="5" w:tplc="6E04FA24" w:tentative="1">
      <w:start w:val="1"/>
      <w:numFmt w:val="bullet"/>
      <w:lvlText w:val=""/>
      <w:lvlJc w:val="left"/>
      <w:pPr>
        <w:tabs>
          <w:tab w:val="num" w:pos="4320"/>
        </w:tabs>
        <w:ind w:left="4320" w:hanging="360"/>
      </w:pPr>
      <w:rPr>
        <w:rFonts w:ascii="Calibri" w:hAnsi="Calibri" w:hint="default"/>
      </w:rPr>
    </w:lvl>
    <w:lvl w:ilvl="6" w:tplc="E4E81AB8" w:tentative="1">
      <w:start w:val="1"/>
      <w:numFmt w:val="bullet"/>
      <w:lvlText w:val=""/>
      <w:lvlJc w:val="left"/>
      <w:pPr>
        <w:tabs>
          <w:tab w:val="num" w:pos="5040"/>
        </w:tabs>
        <w:ind w:left="5040" w:hanging="360"/>
      </w:pPr>
      <w:rPr>
        <w:rFonts w:ascii="minorBidi" w:hAnsi="minorBidi" w:hint="default"/>
      </w:rPr>
    </w:lvl>
    <w:lvl w:ilvl="7" w:tplc="590C8FE6" w:tentative="1">
      <w:start w:val="1"/>
      <w:numFmt w:val="bullet"/>
      <w:lvlText w:val="o"/>
      <w:lvlJc w:val="left"/>
      <w:pPr>
        <w:tabs>
          <w:tab w:val="num" w:pos="5760"/>
        </w:tabs>
        <w:ind w:left="5760" w:hanging="360"/>
      </w:pPr>
      <w:rPr>
        <w:rFonts w:ascii="DotumChe" w:hAnsi="DotumChe" w:cs="DotumChe" w:hint="default"/>
      </w:rPr>
    </w:lvl>
    <w:lvl w:ilvl="8" w:tplc="F3C0CB46"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3303F73"/>
    <w:multiLevelType w:val="hybridMultilevel"/>
    <w:tmpl w:val="99E0CBFC"/>
    <w:lvl w:ilvl="0" w:tplc="2B1C2EEE">
      <w:start w:val="1"/>
      <w:numFmt w:val="bullet"/>
      <w:lvlText w:val="-"/>
      <w:lvlJc w:val="left"/>
      <w:pPr>
        <w:tabs>
          <w:tab w:val="num" w:pos="794"/>
        </w:tabs>
        <w:ind w:left="794" w:hanging="397"/>
      </w:pPr>
      <w:rPr>
        <w:rFonts w:ascii="Times New Roman" w:hAnsi="Times New Roman" w:cs="Times New Roman" w:hint="default"/>
      </w:rPr>
    </w:lvl>
    <w:lvl w:ilvl="1" w:tplc="CA583510" w:tentative="1">
      <w:start w:val="1"/>
      <w:numFmt w:val="bullet"/>
      <w:lvlText w:val="o"/>
      <w:lvlJc w:val="left"/>
      <w:pPr>
        <w:tabs>
          <w:tab w:val="num" w:pos="1440"/>
        </w:tabs>
        <w:ind w:left="1440" w:hanging="360"/>
      </w:pPr>
      <w:rPr>
        <w:rFonts w:ascii="DotumChe" w:hAnsi="DotumChe" w:cs="DotumChe" w:hint="default"/>
      </w:rPr>
    </w:lvl>
    <w:lvl w:ilvl="2" w:tplc="045A3936" w:tentative="1">
      <w:start w:val="1"/>
      <w:numFmt w:val="bullet"/>
      <w:lvlText w:val=""/>
      <w:lvlJc w:val="left"/>
      <w:pPr>
        <w:tabs>
          <w:tab w:val="num" w:pos="2160"/>
        </w:tabs>
        <w:ind w:left="2160" w:hanging="360"/>
      </w:pPr>
      <w:rPr>
        <w:rFonts w:ascii="Calibri" w:hAnsi="Calibri" w:hint="default"/>
      </w:rPr>
    </w:lvl>
    <w:lvl w:ilvl="3" w:tplc="1F6E155C" w:tentative="1">
      <w:start w:val="1"/>
      <w:numFmt w:val="bullet"/>
      <w:lvlText w:val=""/>
      <w:lvlJc w:val="left"/>
      <w:pPr>
        <w:tabs>
          <w:tab w:val="num" w:pos="2880"/>
        </w:tabs>
        <w:ind w:left="2880" w:hanging="360"/>
      </w:pPr>
      <w:rPr>
        <w:rFonts w:ascii="minorBidi" w:hAnsi="minorBidi" w:hint="default"/>
      </w:rPr>
    </w:lvl>
    <w:lvl w:ilvl="4" w:tplc="D5B63592" w:tentative="1">
      <w:start w:val="1"/>
      <w:numFmt w:val="bullet"/>
      <w:lvlText w:val="o"/>
      <w:lvlJc w:val="left"/>
      <w:pPr>
        <w:tabs>
          <w:tab w:val="num" w:pos="3600"/>
        </w:tabs>
        <w:ind w:left="3600" w:hanging="360"/>
      </w:pPr>
      <w:rPr>
        <w:rFonts w:ascii="DotumChe" w:hAnsi="DotumChe" w:cs="DotumChe" w:hint="default"/>
      </w:rPr>
    </w:lvl>
    <w:lvl w:ilvl="5" w:tplc="8BDCF37E" w:tentative="1">
      <w:start w:val="1"/>
      <w:numFmt w:val="bullet"/>
      <w:lvlText w:val=""/>
      <w:lvlJc w:val="left"/>
      <w:pPr>
        <w:tabs>
          <w:tab w:val="num" w:pos="4320"/>
        </w:tabs>
        <w:ind w:left="4320" w:hanging="360"/>
      </w:pPr>
      <w:rPr>
        <w:rFonts w:ascii="Calibri" w:hAnsi="Calibri" w:hint="default"/>
      </w:rPr>
    </w:lvl>
    <w:lvl w:ilvl="6" w:tplc="BA0E2AC0" w:tentative="1">
      <w:start w:val="1"/>
      <w:numFmt w:val="bullet"/>
      <w:lvlText w:val=""/>
      <w:lvlJc w:val="left"/>
      <w:pPr>
        <w:tabs>
          <w:tab w:val="num" w:pos="5040"/>
        </w:tabs>
        <w:ind w:left="5040" w:hanging="360"/>
      </w:pPr>
      <w:rPr>
        <w:rFonts w:ascii="minorBidi" w:hAnsi="minorBidi" w:hint="default"/>
      </w:rPr>
    </w:lvl>
    <w:lvl w:ilvl="7" w:tplc="805CB0FC" w:tentative="1">
      <w:start w:val="1"/>
      <w:numFmt w:val="bullet"/>
      <w:lvlText w:val="o"/>
      <w:lvlJc w:val="left"/>
      <w:pPr>
        <w:tabs>
          <w:tab w:val="num" w:pos="5760"/>
        </w:tabs>
        <w:ind w:left="5760" w:hanging="360"/>
      </w:pPr>
      <w:rPr>
        <w:rFonts w:ascii="DotumChe" w:hAnsi="DotumChe" w:cs="DotumChe" w:hint="default"/>
      </w:rPr>
    </w:lvl>
    <w:lvl w:ilvl="8" w:tplc="47C81DBC"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tplc="2236F8EE">
      <w:start w:val="1"/>
      <w:numFmt w:val="decimal"/>
      <w:pStyle w:val="Observation"/>
      <w:lvlText w:val="Observation %1"/>
      <w:lvlJc w:val="left"/>
      <w:pPr>
        <w:ind w:left="360" w:hanging="360"/>
      </w:pPr>
      <w:rPr>
        <w:rFonts w:hint="default"/>
      </w:rPr>
    </w:lvl>
    <w:lvl w:ilvl="1" w:tplc="6C7063D2" w:tentative="1">
      <w:start w:val="1"/>
      <w:numFmt w:val="lowerLetter"/>
      <w:lvlText w:val="%2."/>
      <w:lvlJc w:val="left"/>
      <w:pPr>
        <w:ind w:left="1440" w:hanging="360"/>
      </w:pPr>
    </w:lvl>
    <w:lvl w:ilvl="2" w:tplc="D396D5E0" w:tentative="1">
      <w:start w:val="1"/>
      <w:numFmt w:val="lowerRoman"/>
      <w:lvlText w:val="%3."/>
      <w:lvlJc w:val="right"/>
      <w:pPr>
        <w:ind w:left="2160" w:hanging="180"/>
      </w:pPr>
    </w:lvl>
    <w:lvl w:ilvl="3" w:tplc="A2340BCE" w:tentative="1">
      <w:start w:val="1"/>
      <w:numFmt w:val="decimal"/>
      <w:lvlText w:val="%4."/>
      <w:lvlJc w:val="left"/>
      <w:pPr>
        <w:ind w:left="2880" w:hanging="360"/>
      </w:pPr>
    </w:lvl>
    <w:lvl w:ilvl="4" w:tplc="1FF695A6" w:tentative="1">
      <w:start w:val="1"/>
      <w:numFmt w:val="lowerLetter"/>
      <w:lvlText w:val="%5."/>
      <w:lvlJc w:val="left"/>
      <w:pPr>
        <w:ind w:left="3600" w:hanging="360"/>
      </w:pPr>
    </w:lvl>
    <w:lvl w:ilvl="5" w:tplc="84DEBB2A" w:tentative="1">
      <w:start w:val="1"/>
      <w:numFmt w:val="lowerRoman"/>
      <w:lvlText w:val="%6."/>
      <w:lvlJc w:val="right"/>
      <w:pPr>
        <w:ind w:left="4320" w:hanging="180"/>
      </w:pPr>
    </w:lvl>
    <w:lvl w:ilvl="6" w:tplc="E55ECB88" w:tentative="1">
      <w:start w:val="1"/>
      <w:numFmt w:val="decimal"/>
      <w:lvlText w:val="%7."/>
      <w:lvlJc w:val="left"/>
      <w:pPr>
        <w:ind w:left="5040" w:hanging="360"/>
      </w:pPr>
    </w:lvl>
    <w:lvl w:ilvl="7" w:tplc="B6042672" w:tentative="1">
      <w:start w:val="1"/>
      <w:numFmt w:val="lowerLetter"/>
      <w:lvlText w:val="%8."/>
      <w:lvlJc w:val="left"/>
      <w:pPr>
        <w:ind w:left="5760" w:hanging="360"/>
      </w:pPr>
    </w:lvl>
    <w:lvl w:ilvl="8" w:tplc="2FCAA4A4"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52A81"/>
    <w:multiLevelType w:val="hybridMultilevel"/>
    <w:tmpl w:val="A016EECC"/>
    <w:lvl w:ilvl="0" w:tplc="CB5AD8F0">
      <w:start w:val="1"/>
      <w:numFmt w:val="bullet"/>
      <w:pStyle w:val="ListBullet3"/>
      <w:lvlText w:val="-"/>
      <w:lvlJc w:val="left"/>
      <w:pPr>
        <w:tabs>
          <w:tab w:val="num" w:pos="1077"/>
        </w:tabs>
        <w:ind w:left="1077" w:hanging="397"/>
      </w:pPr>
      <w:rPr>
        <w:rFonts w:ascii="Times New Roman" w:hAnsi="Times New Roman" w:cs="Times New Roman" w:hint="default"/>
      </w:rPr>
    </w:lvl>
    <w:lvl w:ilvl="1" w:tplc="28FEF952" w:tentative="1">
      <w:start w:val="1"/>
      <w:numFmt w:val="bullet"/>
      <w:lvlText w:val="o"/>
      <w:lvlJc w:val="left"/>
      <w:pPr>
        <w:tabs>
          <w:tab w:val="num" w:pos="1440"/>
        </w:tabs>
        <w:ind w:left="1440" w:hanging="360"/>
      </w:pPr>
      <w:rPr>
        <w:rFonts w:ascii="DotumChe" w:hAnsi="DotumChe" w:cs="DotumChe" w:hint="default"/>
      </w:rPr>
    </w:lvl>
    <w:lvl w:ilvl="2" w:tplc="89F648B6" w:tentative="1">
      <w:start w:val="1"/>
      <w:numFmt w:val="bullet"/>
      <w:lvlText w:val=""/>
      <w:lvlJc w:val="left"/>
      <w:pPr>
        <w:tabs>
          <w:tab w:val="num" w:pos="2160"/>
        </w:tabs>
        <w:ind w:left="2160" w:hanging="360"/>
      </w:pPr>
      <w:rPr>
        <w:rFonts w:ascii="Calibri" w:hAnsi="Calibri" w:hint="default"/>
      </w:rPr>
    </w:lvl>
    <w:lvl w:ilvl="3" w:tplc="F0B01420" w:tentative="1">
      <w:start w:val="1"/>
      <w:numFmt w:val="bullet"/>
      <w:lvlText w:val=""/>
      <w:lvlJc w:val="left"/>
      <w:pPr>
        <w:tabs>
          <w:tab w:val="num" w:pos="2880"/>
        </w:tabs>
        <w:ind w:left="2880" w:hanging="360"/>
      </w:pPr>
      <w:rPr>
        <w:rFonts w:ascii="minorBidi" w:hAnsi="minorBidi" w:hint="default"/>
      </w:rPr>
    </w:lvl>
    <w:lvl w:ilvl="4" w:tplc="8DC414D6" w:tentative="1">
      <w:start w:val="1"/>
      <w:numFmt w:val="bullet"/>
      <w:lvlText w:val="o"/>
      <w:lvlJc w:val="left"/>
      <w:pPr>
        <w:tabs>
          <w:tab w:val="num" w:pos="3600"/>
        </w:tabs>
        <w:ind w:left="3600" w:hanging="360"/>
      </w:pPr>
      <w:rPr>
        <w:rFonts w:ascii="DotumChe" w:hAnsi="DotumChe" w:cs="DotumChe" w:hint="default"/>
      </w:rPr>
    </w:lvl>
    <w:lvl w:ilvl="5" w:tplc="A87C244C" w:tentative="1">
      <w:start w:val="1"/>
      <w:numFmt w:val="bullet"/>
      <w:lvlText w:val=""/>
      <w:lvlJc w:val="left"/>
      <w:pPr>
        <w:tabs>
          <w:tab w:val="num" w:pos="4320"/>
        </w:tabs>
        <w:ind w:left="4320" w:hanging="360"/>
      </w:pPr>
      <w:rPr>
        <w:rFonts w:ascii="Calibri" w:hAnsi="Calibri" w:hint="default"/>
      </w:rPr>
    </w:lvl>
    <w:lvl w:ilvl="6" w:tplc="EA322690" w:tentative="1">
      <w:start w:val="1"/>
      <w:numFmt w:val="bullet"/>
      <w:lvlText w:val=""/>
      <w:lvlJc w:val="left"/>
      <w:pPr>
        <w:tabs>
          <w:tab w:val="num" w:pos="5040"/>
        </w:tabs>
        <w:ind w:left="5040" w:hanging="360"/>
      </w:pPr>
      <w:rPr>
        <w:rFonts w:ascii="minorBidi" w:hAnsi="minorBidi" w:hint="default"/>
      </w:rPr>
    </w:lvl>
    <w:lvl w:ilvl="7" w:tplc="CCA67414" w:tentative="1">
      <w:start w:val="1"/>
      <w:numFmt w:val="bullet"/>
      <w:lvlText w:val="o"/>
      <w:lvlJc w:val="left"/>
      <w:pPr>
        <w:tabs>
          <w:tab w:val="num" w:pos="5760"/>
        </w:tabs>
        <w:ind w:left="5760" w:hanging="360"/>
      </w:pPr>
      <w:rPr>
        <w:rFonts w:ascii="DotumChe" w:hAnsi="DotumChe" w:cs="DotumChe" w:hint="default"/>
      </w:rPr>
    </w:lvl>
    <w:lvl w:ilvl="8" w:tplc="B01CD0B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7251"/>
    <w:multiLevelType w:val="hybridMultilevel"/>
    <w:tmpl w:val="75EEAB1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3"/>
  </w:num>
  <w:num w:numId="2">
    <w:abstractNumId w:val="20"/>
  </w:num>
  <w:num w:numId="3">
    <w:abstractNumId w:val="16"/>
  </w:num>
  <w:num w:numId="4">
    <w:abstractNumId w:val="13"/>
  </w:num>
  <w:num w:numId="5">
    <w:abstractNumId w:val="17"/>
  </w:num>
  <w:num w:numId="6">
    <w:abstractNumId w:val="26"/>
  </w:num>
  <w:num w:numId="7">
    <w:abstractNumId w:val="14"/>
  </w:num>
  <w:num w:numId="8">
    <w:abstractNumId w:val="8"/>
  </w:num>
  <w:num w:numId="9">
    <w:abstractNumId w:val="21"/>
  </w:num>
  <w:num w:numId="10">
    <w:abstractNumId w:val="22"/>
    <w:lvlOverride w:ilvl="0">
      <w:startOverride w:val="1"/>
    </w:lvlOverride>
  </w:num>
  <w:num w:numId="11">
    <w:abstractNumId w:val="6"/>
  </w:num>
  <w:num w:numId="12">
    <w:abstractNumId w:val="19"/>
  </w:num>
  <w:num w:numId="13">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12"/>
  </w:num>
  <w:num w:numId="16">
    <w:abstractNumId w:val="1"/>
  </w:num>
  <w:num w:numId="17">
    <w:abstractNumId w:val="0"/>
  </w:num>
  <w:num w:numId="18">
    <w:abstractNumId w:val="9"/>
  </w:num>
  <w:num w:numId="19">
    <w:abstractNumId w:val="12"/>
  </w:num>
  <w:num w:numId="20">
    <w:abstractNumId w:val="12"/>
  </w:num>
  <w:num w:numId="21">
    <w:abstractNumId w:val="12"/>
    <w:lvlOverride w:ilvl="0">
      <w:startOverride w:val="1"/>
    </w:lvlOverride>
  </w:num>
  <w:num w:numId="22">
    <w:abstractNumId w:val="29"/>
  </w:num>
  <w:num w:numId="23">
    <w:abstractNumId w:val="10"/>
  </w:num>
  <w:num w:numId="24">
    <w:abstractNumId w:val="2"/>
  </w:num>
  <w:num w:numId="25">
    <w:abstractNumId w:val="12"/>
  </w:num>
  <w:num w:numId="26">
    <w:abstractNumId w:val="12"/>
  </w:num>
  <w:num w:numId="27">
    <w:abstractNumId w:val="12"/>
  </w:num>
  <w:num w:numId="28">
    <w:abstractNumId w:val="11"/>
  </w:num>
  <w:num w:numId="29">
    <w:abstractNumId w:val="31"/>
  </w:num>
  <w:num w:numId="30">
    <w:abstractNumId w:val="27"/>
  </w:num>
  <w:num w:numId="31">
    <w:abstractNumId w:val="23"/>
  </w:num>
  <w:num w:numId="32">
    <w:abstractNumId w:val="18"/>
  </w:num>
  <w:num w:numId="33">
    <w:abstractNumId w:val="24"/>
  </w:num>
  <w:num w:numId="34">
    <w:abstractNumId w:val="15"/>
  </w:num>
  <w:num w:numId="35">
    <w:abstractNumId w:val="7"/>
  </w:num>
  <w:num w:numId="36">
    <w:abstractNumId w:val="25"/>
  </w:num>
  <w:num w:numId="37">
    <w:abstractNumId w:val="28"/>
  </w:num>
  <w:num w:numId="38">
    <w:abstractNumId w:val="30"/>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011"/>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01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C13"/>
    <w:rsid w:val="000C3ED9"/>
    <w:rsid w:val="000C406F"/>
    <w:rsid w:val="000C423C"/>
    <w:rsid w:val="000C4506"/>
    <w:rsid w:val="000C4626"/>
    <w:rsid w:val="000C4731"/>
    <w:rsid w:val="000C4D44"/>
    <w:rsid w:val="000C4E61"/>
    <w:rsid w:val="000C4FD5"/>
    <w:rsid w:val="000C54FC"/>
    <w:rsid w:val="000C5749"/>
    <w:rsid w:val="000C5DD8"/>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4D53"/>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BCE"/>
    <w:rsid w:val="00117BDD"/>
    <w:rsid w:val="00117D5A"/>
    <w:rsid w:val="00117E3E"/>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4FAB"/>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6C0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4D"/>
    <w:rsid w:val="00142993"/>
    <w:rsid w:val="00142A30"/>
    <w:rsid w:val="0014335C"/>
    <w:rsid w:val="0014358D"/>
    <w:rsid w:val="0014359A"/>
    <w:rsid w:val="00143F42"/>
    <w:rsid w:val="0014414D"/>
    <w:rsid w:val="001442E3"/>
    <w:rsid w:val="00144524"/>
    <w:rsid w:val="00144954"/>
    <w:rsid w:val="00144CED"/>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A7C50"/>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3F9"/>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718"/>
    <w:rsid w:val="00224BB9"/>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CA5"/>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829"/>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B85"/>
    <w:rsid w:val="0027420C"/>
    <w:rsid w:val="0027435D"/>
    <w:rsid w:val="0027465F"/>
    <w:rsid w:val="00274A94"/>
    <w:rsid w:val="00274B08"/>
    <w:rsid w:val="002755D3"/>
    <w:rsid w:val="002756EC"/>
    <w:rsid w:val="0027576F"/>
    <w:rsid w:val="00275864"/>
    <w:rsid w:val="00275E2E"/>
    <w:rsid w:val="00276086"/>
    <w:rsid w:val="002767AB"/>
    <w:rsid w:val="00276B0F"/>
    <w:rsid w:val="00276F21"/>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E62"/>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1FAB"/>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23F"/>
    <w:rsid w:val="002C2245"/>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51F"/>
    <w:rsid w:val="00336B1A"/>
    <w:rsid w:val="00336F0F"/>
    <w:rsid w:val="0033732A"/>
    <w:rsid w:val="003373E0"/>
    <w:rsid w:val="00337559"/>
    <w:rsid w:val="00337A0B"/>
    <w:rsid w:val="0034061F"/>
    <w:rsid w:val="00340630"/>
    <w:rsid w:val="00340B13"/>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63D"/>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2EA5"/>
    <w:rsid w:val="0037307F"/>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477"/>
    <w:rsid w:val="003E05D7"/>
    <w:rsid w:val="003E080C"/>
    <w:rsid w:val="003E0DFF"/>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73CA"/>
    <w:rsid w:val="003F749C"/>
    <w:rsid w:val="003F7552"/>
    <w:rsid w:val="003F7BF5"/>
    <w:rsid w:val="003F7ED2"/>
    <w:rsid w:val="003F7F37"/>
    <w:rsid w:val="003F7F59"/>
    <w:rsid w:val="004000F0"/>
    <w:rsid w:val="0040040E"/>
    <w:rsid w:val="00400A5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134"/>
    <w:rsid w:val="0042734F"/>
    <w:rsid w:val="0042735B"/>
    <w:rsid w:val="00427B5F"/>
    <w:rsid w:val="00427C68"/>
    <w:rsid w:val="00430D9A"/>
    <w:rsid w:val="0043255F"/>
    <w:rsid w:val="004326D2"/>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7C9"/>
    <w:rsid w:val="004771B3"/>
    <w:rsid w:val="00477606"/>
    <w:rsid w:val="00477737"/>
    <w:rsid w:val="00477854"/>
    <w:rsid w:val="00477C7F"/>
    <w:rsid w:val="004802A8"/>
    <w:rsid w:val="0048046F"/>
    <w:rsid w:val="004805E6"/>
    <w:rsid w:val="00480637"/>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6FB0"/>
    <w:rsid w:val="004975C3"/>
    <w:rsid w:val="00497BB3"/>
    <w:rsid w:val="004A051A"/>
    <w:rsid w:val="004A08B4"/>
    <w:rsid w:val="004A0C79"/>
    <w:rsid w:val="004A0CF6"/>
    <w:rsid w:val="004A14FA"/>
    <w:rsid w:val="004A1612"/>
    <w:rsid w:val="004A1C89"/>
    <w:rsid w:val="004A1DFA"/>
    <w:rsid w:val="004A1FA8"/>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8"/>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310"/>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83D"/>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872F2"/>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0A3F"/>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024"/>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B86"/>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8A7"/>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286D"/>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460"/>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1FC"/>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1FB0"/>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622"/>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DB3"/>
    <w:rsid w:val="00727245"/>
    <w:rsid w:val="00727DBF"/>
    <w:rsid w:val="00730512"/>
    <w:rsid w:val="00730654"/>
    <w:rsid w:val="007306BF"/>
    <w:rsid w:val="00731045"/>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130"/>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7E2"/>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387"/>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6F6F"/>
    <w:rsid w:val="007C7013"/>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1C"/>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6E17"/>
    <w:rsid w:val="008572B6"/>
    <w:rsid w:val="0085757F"/>
    <w:rsid w:val="00857CF5"/>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466"/>
    <w:rsid w:val="00876741"/>
    <w:rsid w:val="00876D07"/>
    <w:rsid w:val="00876D19"/>
    <w:rsid w:val="00877077"/>
    <w:rsid w:val="0087786F"/>
    <w:rsid w:val="00877930"/>
    <w:rsid w:val="00877B7E"/>
    <w:rsid w:val="0088024B"/>
    <w:rsid w:val="00880301"/>
    <w:rsid w:val="008803A0"/>
    <w:rsid w:val="008804FE"/>
    <w:rsid w:val="008805CD"/>
    <w:rsid w:val="0088063E"/>
    <w:rsid w:val="00880920"/>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2D"/>
    <w:rsid w:val="008A4B56"/>
    <w:rsid w:val="008A4CF3"/>
    <w:rsid w:val="008A5464"/>
    <w:rsid w:val="008A59CA"/>
    <w:rsid w:val="008A59CC"/>
    <w:rsid w:val="008A5F4B"/>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344"/>
    <w:rsid w:val="008B65D6"/>
    <w:rsid w:val="008B688A"/>
    <w:rsid w:val="008B69DC"/>
    <w:rsid w:val="008B6CBC"/>
    <w:rsid w:val="008B6CD8"/>
    <w:rsid w:val="008B75F6"/>
    <w:rsid w:val="008B7BB1"/>
    <w:rsid w:val="008B7EEA"/>
    <w:rsid w:val="008C0475"/>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748"/>
    <w:rsid w:val="008C7AD0"/>
    <w:rsid w:val="008C7B59"/>
    <w:rsid w:val="008D0765"/>
    <w:rsid w:val="008D0CA8"/>
    <w:rsid w:val="008D0FFE"/>
    <w:rsid w:val="008D1659"/>
    <w:rsid w:val="008D2074"/>
    <w:rsid w:val="008D2318"/>
    <w:rsid w:val="008D299E"/>
    <w:rsid w:val="008D2AAF"/>
    <w:rsid w:val="008D2CFD"/>
    <w:rsid w:val="008D2DD2"/>
    <w:rsid w:val="008D2F27"/>
    <w:rsid w:val="008D3BDC"/>
    <w:rsid w:val="008D40B0"/>
    <w:rsid w:val="008D4355"/>
    <w:rsid w:val="008D4C31"/>
    <w:rsid w:val="008D5190"/>
    <w:rsid w:val="008D562C"/>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1D3E"/>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7A1"/>
    <w:rsid w:val="009D58F7"/>
    <w:rsid w:val="009D5A7F"/>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775B"/>
    <w:rsid w:val="00A17AB0"/>
    <w:rsid w:val="00A20433"/>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4D13"/>
    <w:rsid w:val="00A4516D"/>
    <w:rsid w:val="00A45A08"/>
    <w:rsid w:val="00A45AE4"/>
    <w:rsid w:val="00A465DC"/>
    <w:rsid w:val="00A466C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A7EB1"/>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3A8"/>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465"/>
    <w:rsid w:val="00AE198D"/>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CD2"/>
    <w:rsid w:val="00B240F9"/>
    <w:rsid w:val="00B2433F"/>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9BA"/>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84"/>
    <w:rsid w:val="00B844BB"/>
    <w:rsid w:val="00B845F8"/>
    <w:rsid w:val="00B847E7"/>
    <w:rsid w:val="00B84C48"/>
    <w:rsid w:val="00B84FA7"/>
    <w:rsid w:val="00B8561D"/>
    <w:rsid w:val="00B859F5"/>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531"/>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5B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8C"/>
    <w:rsid w:val="00C10DB0"/>
    <w:rsid w:val="00C1220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031"/>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3BF"/>
    <w:rsid w:val="00C3544C"/>
    <w:rsid w:val="00C356FF"/>
    <w:rsid w:val="00C35E7B"/>
    <w:rsid w:val="00C35EBD"/>
    <w:rsid w:val="00C35FC4"/>
    <w:rsid w:val="00C35FE2"/>
    <w:rsid w:val="00C36065"/>
    <w:rsid w:val="00C362F2"/>
    <w:rsid w:val="00C36700"/>
    <w:rsid w:val="00C36780"/>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1A"/>
    <w:rsid w:val="00C6136F"/>
    <w:rsid w:val="00C6158E"/>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B58"/>
    <w:rsid w:val="00C64F10"/>
    <w:rsid w:val="00C65534"/>
    <w:rsid w:val="00C65941"/>
    <w:rsid w:val="00C65DDA"/>
    <w:rsid w:val="00C65E85"/>
    <w:rsid w:val="00C663A9"/>
    <w:rsid w:val="00C67182"/>
    <w:rsid w:val="00C674B1"/>
    <w:rsid w:val="00C708B2"/>
    <w:rsid w:val="00C70AF7"/>
    <w:rsid w:val="00C70F0E"/>
    <w:rsid w:val="00C71B6D"/>
    <w:rsid w:val="00C71E99"/>
    <w:rsid w:val="00C7202C"/>
    <w:rsid w:val="00C72547"/>
    <w:rsid w:val="00C72844"/>
    <w:rsid w:val="00C72DDE"/>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425"/>
    <w:rsid w:val="00C807F1"/>
    <w:rsid w:val="00C80883"/>
    <w:rsid w:val="00C80BDC"/>
    <w:rsid w:val="00C80CC1"/>
    <w:rsid w:val="00C80DDD"/>
    <w:rsid w:val="00C81316"/>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1DE9"/>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731"/>
    <w:rsid w:val="00CF5DA4"/>
    <w:rsid w:val="00CF656D"/>
    <w:rsid w:val="00CF6A2E"/>
    <w:rsid w:val="00CF7547"/>
    <w:rsid w:val="00CF78BB"/>
    <w:rsid w:val="00CF7996"/>
    <w:rsid w:val="00CF7EBB"/>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459"/>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A9A"/>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26"/>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0A"/>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1DC"/>
    <w:rsid w:val="00DA23BE"/>
    <w:rsid w:val="00DA23D8"/>
    <w:rsid w:val="00DA28A6"/>
    <w:rsid w:val="00DA2E16"/>
    <w:rsid w:val="00DA35BA"/>
    <w:rsid w:val="00DA3FB2"/>
    <w:rsid w:val="00DA4367"/>
    <w:rsid w:val="00DA4695"/>
    <w:rsid w:val="00DA4985"/>
    <w:rsid w:val="00DA4E7B"/>
    <w:rsid w:val="00DA5137"/>
    <w:rsid w:val="00DA526F"/>
    <w:rsid w:val="00DA583A"/>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3EC4"/>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876"/>
    <w:rsid w:val="00E01308"/>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0DFA"/>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A"/>
    <w:rsid w:val="00E32EE3"/>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8F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7C"/>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732"/>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3F84"/>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3A4"/>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C702D"/>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423"/>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529"/>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64"/>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162E"/>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38DD"/>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2E8"/>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8F3"/>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3D76347"/>
  <w15:chartTrackingRefBased/>
  <w15:docId w15:val="{751BCF4E-CE89-4F0D-A9A3-21AF6576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3"/>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7732993">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363FC5-4A15-4014-BEB4-3BAF863A7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127</TotalTime>
  <Pages>4</Pages>
  <Words>1941</Words>
  <Characters>9298</Characters>
  <Application>Microsoft Office Word</Application>
  <DocSecurity>0</DocSecurity>
  <Lines>149</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Futurewei</cp:lastModifiedBy>
  <cp:revision>16</cp:revision>
  <cp:lastPrinted>2019-10-03T15:31:00Z</cp:lastPrinted>
  <dcterms:created xsi:type="dcterms:W3CDTF">2019-11-08T04:56:00Z</dcterms:created>
  <dcterms:modified xsi:type="dcterms:W3CDTF">2019-11-08T07:47:00Z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(3)TcOCrz0a+8I4uqTfk7cG+TIRJ8k/aOd51D7F/W/yYBAyOLjHuZpFM26xL642i7pKKYUavBgQ_x000d_
yDhLxwWufSFG/shTTt25FRj4Hbc57I8tODKWR910BccVOpfow9O4qb+rzIuUuHn395WfXkSN_x000d_
rc85ltHU12U+Dujefbnot8n6fu2szef7aCx/uMGaCpt5KlPOt3F2ou7p5jXbMtugrmAu3oXM_x000d_
OEqWriv/ILCm0WwLx/</vt:lpwstr>
  </property>
  <property fmtid="{D5CDD505-2E9C-101B-9397-08002B2CF9AE}" pid="25" name="_2015_ms_pID_725343_00">
    <vt:lpwstr>_2015_ms_pID_725343</vt:lpwstr>
  </property>
  <property fmtid="{D5CDD505-2E9C-101B-9397-08002B2CF9AE}" pid="26" name="_2015_ms_pID_7253431">
    <vt:lpwstr>VDtrknhVXZnGmHjJjvL+5A0qBn2JaG3Q37e4pvmHc8jyvfYpwk2FwH_x000d_
3IqmYW7QkCkQKPuE93JdiSXGLUGaM4brTJu90jljeedhKXhf7TMT6g6g6qRB5nW7HRi8IV2S_x000d_
kmL/Z/DQ1P6lEXqDJVU6VgicoevxDnyBiB1Hdh+N/rr957RyJ/GbsRmM1x+OemWyyDfhCj9Z_x000d_
FO6lkDbPX9aNLk0AKIt/o+a5/b9ePqjfpaAq</vt:lpwstr>
  </property>
  <property fmtid="{D5CDD505-2E9C-101B-9397-08002B2CF9AE}" pid="27" name="_2015_ms_pID_7253431_00">
    <vt:lpwstr>_2015_ms_pID_7253431</vt:lpwstr>
  </property>
  <property fmtid="{D5CDD505-2E9C-101B-9397-08002B2CF9AE}" pid="28" name="_2015_ms_pID_7253432">
    <vt:lpwstr>sA==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1571770380</vt:lpwstr>
  </property>
</Properties>
</file>